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B58" w:rsidRPr="00601F09" w:rsidRDefault="000E4B58" w:rsidP="000E4B58">
      <w:pPr>
        <w:pStyle w:val="Caption"/>
        <w:keepNext/>
        <w:spacing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601F09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Table 2. </w:t>
      </w:r>
      <w:r w:rsidRPr="00601F09">
        <w:rPr>
          <w:rFonts w:ascii="Times New Roman" w:hAnsi="Times New Roman" w:cs="Times New Roman"/>
          <w:i w:val="0"/>
          <w:iCs w:val="0"/>
          <w:color w:val="000000"/>
          <w:sz w:val="24"/>
          <w:szCs w:val="24"/>
        </w:rPr>
        <w:t>The impact of Internet usage on inbound tourism expenditure in transition countries</w:t>
      </w:r>
    </w:p>
    <w:p w:rsidR="000E4B58" w:rsidRPr="00601F09" w:rsidRDefault="000E4B58" w:rsidP="000E4B58">
      <w:pPr>
        <w:contextualSpacing/>
        <w:rPr>
          <w:b/>
        </w:rPr>
      </w:pPr>
      <w:r w:rsidRPr="00601F09">
        <w:rPr>
          <w:noProof/>
          <w:color w:val="000000"/>
          <w:lang w:val="sr-Latn-RS" w:eastAsia="sr-Latn-RS"/>
        </w:rPr>
        <w:drawing>
          <wp:inline distT="0" distB="0" distL="0" distR="0" wp14:anchorId="25C16FFB" wp14:editId="08F1C7DA">
            <wp:extent cx="8077200" cy="340569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2171" cy="340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1F09">
        <w:rPr>
          <w:b/>
        </w:rPr>
        <w:br w:type="page"/>
      </w:r>
      <w:bookmarkStart w:id="0" w:name="_GoBack"/>
      <w:bookmarkEnd w:id="0"/>
    </w:p>
    <w:sectPr w:rsidR="000E4B58" w:rsidRPr="00601F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B58"/>
    <w:rsid w:val="000E4B58"/>
    <w:rsid w:val="00E033EA"/>
    <w:rsid w:val="00E5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2E1900-FA74-4AE4-8DCA-2D9F1E9F5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B58"/>
    <w:pPr>
      <w:spacing w:after="200" w:line="276" w:lineRule="auto"/>
    </w:pPr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E4B58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MARIJA</cp:lastModifiedBy>
  <cp:revision>1</cp:revision>
  <dcterms:created xsi:type="dcterms:W3CDTF">2022-05-05T12:30:00Z</dcterms:created>
  <dcterms:modified xsi:type="dcterms:W3CDTF">2022-05-05T12:31:00Z</dcterms:modified>
</cp:coreProperties>
</file>