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EB1" w:rsidRPr="00811384" w:rsidRDefault="00E34EB1" w:rsidP="00E34EB1">
      <w:pPr>
        <w:pStyle w:val="TAMheading4"/>
        <w:spacing w:line="360" w:lineRule="auto"/>
        <w:ind w:left="0" w:firstLine="720"/>
      </w:pPr>
      <w:r>
        <w:t xml:space="preserve">РЕ З И М Е </w:t>
      </w:r>
    </w:p>
    <w:p w:rsidR="00E34EB1" w:rsidRPr="00DA7EBA" w:rsidRDefault="00E34EB1" w:rsidP="00E34E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Проф. др Душица Миладиновић-Стефановић</w:t>
      </w:r>
    </w:p>
    <w:p w:rsidR="00E34EB1" w:rsidRPr="006560B0" w:rsidRDefault="00E34EB1" w:rsidP="00E34EB1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417456">
        <w:rPr>
          <w:rFonts w:ascii="Times New Roman" w:hAnsi="Times New Roman" w:cs="Times New Roman"/>
          <w:sz w:val="24"/>
          <w:szCs w:val="24"/>
        </w:rPr>
        <w:t>Проф. др Саша Кнежевић</w:t>
      </w:r>
    </w:p>
    <w:p w:rsidR="00E34EB1" w:rsidRPr="00EE7C4D" w:rsidRDefault="00E34EB1" w:rsidP="00E34EB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C4D">
        <w:rPr>
          <w:rFonts w:ascii="Times New Roman" w:hAnsi="Times New Roman" w:cs="Times New Roman"/>
          <w:b/>
          <w:sz w:val="24"/>
          <w:szCs w:val="24"/>
        </w:rPr>
        <w:t xml:space="preserve">ОТКЛАЊАЊЕ ПРАВНИХ НЕДОСТАТАКА </w:t>
      </w:r>
    </w:p>
    <w:p w:rsidR="00E34EB1" w:rsidRDefault="00E34EB1" w:rsidP="00E34EB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C4D">
        <w:rPr>
          <w:rFonts w:ascii="Times New Roman" w:hAnsi="Times New Roman" w:cs="Times New Roman"/>
          <w:b/>
          <w:sz w:val="24"/>
          <w:szCs w:val="24"/>
        </w:rPr>
        <w:t>ПРАВНОСНАЖНИХ ПРЕСУДА</w:t>
      </w:r>
    </w:p>
    <w:p w:rsidR="00B37D8E" w:rsidRDefault="00E34EB1" w:rsidP="00E34E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D7300">
        <w:rPr>
          <w:rFonts w:ascii="Times New Roman" w:hAnsi="Times New Roman" w:cs="Times New Roman"/>
          <w:sz w:val="24"/>
          <w:szCs w:val="24"/>
        </w:rPr>
        <w:t>Моменат наступања п</w:t>
      </w:r>
      <w:r>
        <w:rPr>
          <w:rFonts w:ascii="Times New Roman" w:hAnsi="Times New Roman" w:cs="Times New Roman"/>
          <w:sz w:val="24"/>
          <w:szCs w:val="24"/>
        </w:rPr>
        <w:t>равноснажност</w:t>
      </w:r>
      <w:r w:rsidR="008D7300">
        <w:rPr>
          <w:rFonts w:ascii="Times New Roman" w:hAnsi="Times New Roman" w:cs="Times New Roman"/>
          <w:sz w:val="24"/>
          <w:szCs w:val="24"/>
        </w:rPr>
        <w:t>и пресуде подразумева да ј</w:t>
      </w:r>
      <w:r>
        <w:rPr>
          <w:rFonts w:ascii="Times New Roman" w:hAnsi="Times New Roman" w:cs="Times New Roman"/>
          <w:sz w:val="24"/>
          <w:szCs w:val="24"/>
        </w:rPr>
        <w:t>е</w:t>
      </w:r>
      <w:r w:rsidR="008D7300">
        <w:rPr>
          <w:rFonts w:ascii="Times New Roman" w:hAnsi="Times New Roman" w:cs="Times New Roman"/>
          <w:sz w:val="24"/>
          <w:szCs w:val="24"/>
        </w:rPr>
        <w:t xml:space="preserve"> донета судска одлука резултат законитог и правилно спроведеног поступка утврђивања чињеничне основице</w:t>
      </w:r>
      <w:r>
        <w:rPr>
          <w:rFonts w:ascii="Times New Roman" w:hAnsi="Times New Roman" w:cs="Times New Roman"/>
          <w:sz w:val="24"/>
          <w:szCs w:val="24"/>
        </w:rPr>
        <w:t xml:space="preserve"> кривично</w:t>
      </w:r>
      <w:r w:rsidR="008D7300">
        <w:rPr>
          <w:rFonts w:ascii="Times New Roman" w:hAnsi="Times New Roman" w:cs="Times New Roman"/>
          <w:sz w:val="24"/>
          <w:szCs w:val="24"/>
        </w:rPr>
        <w:t xml:space="preserve">г догађаја и на њу примењених </w:t>
      </w:r>
      <w:r>
        <w:rPr>
          <w:rFonts w:ascii="Times New Roman" w:hAnsi="Times New Roman" w:cs="Times New Roman"/>
          <w:sz w:val="24"/>
          <w:szCs w:val="24"/>
        </w:rPr>
        <w:t>норми кривич</w:t>
      </w:r>
      <w:r w:rsidR="008D7300">
        <w:rPr>
          <w:rFonts w:ascii="Times New Roman" w:hAnsi="Times New Roman" w:cs="Times New Roman"/>
          <w:sz w:val="24"/>
          <w:szCs w:val="24"/>
        </w:rPr>
        <w:t>ног закона. Међутим, то не искључује могућност да и у правноснажној пресуди</w:t>
      </w:r>
      <w:r>
        <w:rPr>
          <w:rFonts w:ascii="Times New Roman" w:hAnsi="Times New Roman" w:cs="Times New Roman"/>
          <w:sz w:val="24"/>
          <w:szCs w:val="24"/>
        </w:rPr>
        <w:t xml:space="preserve"> могу опстати правни недостаци. Стога, наше позитивно право, али и упоредноправни системи, предвиђају могућност побијања правне основице правноснажне пресуде. То се може постићи подношењем захтева за заштиту законитости, али и применом других законских решењ</w:t>
      </w:r>
      <w:r w:rsidR="00E859A9">
        <w:rPr>
          <w:rFonts w:ascii="Times New Roman" w:hAnsi="Times New Roman" w:cs="Times New Roman"/>
          <w:sz w:val="24"/>
          <w:szCs w:val="24"/>
        </w:rPr>
        <w:t>а у прописаном систему</w:t>
      </w:r>
      <w:r>
        <w:rPr>
          <w:rFonts w:ascii="Times New Roman" w:hAnsi="Times New Roman" w:cs="Times New Roman"/>
          <w:sz w:val="24"/>
          <w:szCs w:val="24"/>
        </w:rPr>
        <w:t xml:space="preserve"> правних лекова. </w:t>
      </w:r>
    </w:p>
    <w:p w:rsidR="00E34EB1" w:rsidRPr="00B37D8E" w:rsidRDefault="008D7300" w:rsidP="00B37D8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Правна неутемељеност</w:t>
      </w:r>
      <w:r w:rsidR="00E859A9">
        <w:rPr>
          <w:rFonts w:ascii="Times New Roman" w:hAnsi="Times New Roman" w:cs="Times New Roman"/>
          <w:sz w:val="24"/>
          <w:szCs w:val="24"/>
        </w:rPr>
        <w:t xml:space="preserve"> правноснажне пресуде огледа</w:t>
      </w:r>
      <w:r w:rsidR="00B37D8E" w:rsidRPr="00DE40BB">
        <w:rPr>
          <w:rFonts w:ascii="Times New Roman" w:hAnsi="Times New Roman" w:cs="Times New Roman"/>
          <w:sz w:val="24"/>
          <w:szCs w:val="24"/>
        </w:rPr>
        <w:t xml:space="preserve"> се у погрешној примени одредаба материјалног и процесног права на утврђену чињеничну основицу правноснажне пресуде. Неадекватна примена одредаба Кривичног законика чини правноснажну пресуду незаконитом. Исто тако, </w:t>
      </w:r>
      <w:r>
        <w:rPr>
          <w:rFonts w:ascii="Times New Roman" w:hAnsi="Times New Roman" w:cs="Times New Roman"/>
          <w:sz w:val="24"/>
          <w:szCs w:val="24"/>
        </w:rPr>
        <w:t xml:space="preserve">непоштовање законских одредаба </w:t>
      </w:r>
      <w:r w:rsidR="00B37D8E" w:rsidRPr="00DE40BB">
        <w:rPr>
          <w:rFonts w:ascii="Times New Roman" w:hAnsi="Times New Roman" w:cs="Times New Roman"/>
          <w:sz w:val="24"/>
          <w:szCs w:val="24"/>
        </w:rPr>
        <w:t>о поступку у коме је донета правноснажна пресуда нарушава законитост донете одлуке. У позитивном праву Србије недостаци у примени права и у поступку доношења правноснажне пресуде отклањају се одлукама донетим</w:t>
      </w:r>
      <w:r w:rsidR="00E859A9">
        <w:rPr>
          <w:rFonts w:ascii="Times New Roman" w:hAnsi="Times New Roman" w:cs="Times New Roman"/>
          <w:sz w:val="24"/>
          <w:szCs w:val="24"/>
        </w:rPr>
        <w:t xml:space="preserve"> у поступку иницираном захтевом</w:t>
      </w:r>
      <w:r w:rsidR="00B37D8E" w:rsidRPr="00DE40BB">
        <w:rPr>
          <w:rFonts w:ascii="Times New Roman" w:hAnsi="Times New Roman" w:cs="Times New Roman"/>
          <w:sz w:val="24"/>
          <w:szCs w:val="24"/>
        </w:rPr>
        <w:t xml:space="preserve"> за заштиту законитости. За разлику од позитивног права Србије, по</w:t>
      </w:r>
      <w:r w:rsidR="00E868D3">
        <w:rPr>
          <w:rFonts w:ascii="Times New Roman" w:hAnsi="Times New Roman" w:cs="Times New Roman"/>
          <w:sz w:val="24"/>
          <w:szCs w:val="24"/>
        </w:rPr>
        <w:t>једина законодавства предвиђају</w:t>
      </w:r>
      <w:r w:rsidR="00B37D8E" w:rsidRPr="00DE40BB">
        <w:rPr>
          <w:rFonts w:ascii="Times New Roman" w:hAnsi="Times New Roman" w:cs="Times New Roman"/>
          <w:sz w:val="24"/>
          <w:szCs w:val="24"/>
        </w:rPr>
        <w:t xml:space="preserve"> ванредне правне лекове којима ексклузивно осуђени (окривљени) може побијати правне недостатке правноснажне пресуде.</w:t>
      </w:r>
    </w:p>
    <w:p w:rsidR="00E34EB1" w:rsidRPr="00D243FF" w:rsidRDefault="00E34EB1" w:rsidP="00E34EB1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Захтев за заштиту законитости је ванредни правни лек, којим Врховни јавни тужилац и осуђени уз помоћ браниоца побијају правноснажну пресуду</w:t>
      </w:r>
      <w:r w:rsidR="00E859A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услед мањкавости у поступку примена материјалног и процесног закона. Условљавање могућности побијања правне основице правноснажне пресуде чињеницом да је нека околност била од „</w:t>
      </w:r>
      <w:r w:rsidRPr="003F582A">
        <w:rPr>
          <w:rFonts w:ascii="Times New Roman" w:eastAsia="Calibri" w:hAnsi="Times New Roman" w:cs="Times New Roman"/>
          <w:sz w:val="24"/>
          <w:szCs w:val="24"/>
        </w:rPr>
        <w:t>од значаја за правилну или уједначену примену права“</w:t>
      </w:r>
      <w:r>
        <w:rPr>
          <w:rFonts w:ascii="Times New Roman" w:eastAsia="Calibri" w:hAnsi="Times New Roman" w:cs="Times New Roman"/>
          <w:sz w:val="24"/>
          <w:szCs w:val="24"/>
        </w:rPr>
        <w:t xml:space="preserve">, објективно сужава хоризонт васпостављања нарушене законитости. Повратак захтева за испитивање законитости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>правноснажне пресуде у наше законодавство, побољшао би институционалне могућности осуђеног да побија правну основицу правноснажне пресуде.</w:t>
      </w:r>
    </w:p>
    <w:p w:rsidR="008D7300" w:rsidRDefault="000C49BC" w:rsidP="00E34EB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E40BB">
        <w:rPr>
          <w:rFonts w:ascii="Times New Roman" w:hAnsi="Times New Roman" w:cs="Times New Roman"/>
          <w:sz w:val="24"/>
          <w:szCs w:val="24"/>
        </w:rPr>
        <w:t xml:space="preserve">Основни принципи „једнакости оружја“ у поступку иницираном ванредним правним лековима у </w:t>
      </w:r>
      <w:r>
        <w:rPr>
          <w:rFonts w:ascii="Times New Roman" w:hAnsi="Times New Roman" w:cs="Times New Roman"/>
          <w:sz w:val="24"/>
          <w:szCs w:val="24"/>
        </w:rPr>
        <w:t>појединим компаративноправним системима р</w:t>
      </w:r>
      <w:r w:rsidRPr="00DE40BB">
        <w:rPr>
          <w:rFonts w:ascii="Times New Roman" w:hAnsi="Times New Roman" w:cs="Times New Roman"/>
          <w:sz w:val="24"/>
          <w:szCs w:val="24"/>
        </w:rPr>
        <w:t>еализују се кроз могућност осуђеног и браниоца да побијају правну основицу правноснажне пресуде подношењем</w:t>
      </w:r>
      <w:r>
        <w:rPr>
          <w:rFonts w:ascii="Times New Roman" w:hAnsi="Times New Roman" w:cs="Times New Roman"/>
          <w:sz w:val="24"/>
          <w:szCs w:val="24"/>
        </w:rPr>
        <w:t xml:space="preserve"> ванредних правних лекова</w:t>
      </w:r>
      <w:r w:rsidR="00A807C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чији су ексклузивни титулари окривљени и бранилац.</w:t>
      </w:r>
      <w:r w:rsidRPr="00DE40BB">
        <w:rPr>
          <w:rFonts w:ascii="Times New Roman" w:hAnsi="Times New Roman" w:cs="Times New Roman"/>
          <w:sz w:val="24"/>
          <w:szCs w:val="24"/>
        </w:rPr>
        <w:t xml:space="preserve"> </w:t>
      </w:r>
      <w:r w:rsidR="008D7300">
        <w:rPr>
          <w:rFonts w:ascii="Times New Roman" w:hAnsi="Times New Roman" w:cs="Times New Roman"/>
          <w:sz w:val="24"/>
          <w:szCs w:val="24"/>
        </w:rPr>
        <w:t>Реч је превасходно о захтеву</w:t>
      </w:r>
      <w:r w:rsidRPr="00DE40BB">
        <w:rPr>
          <w:rFonts w:ascii="Times New Roman" w:hAnsi="Times New Roman" w:cs="Times New Roman"/>
          <w:sz w:val="24"/>
          <w:szCs w:val="24"/>
        </w:rPr>
        <w:t xml:space="preserve"> за ванредно преиспитивање правноснажне пресуде. </w:t>
      </w:r>
    </w:p>
    <w:p w:rsidR="008D7300" w:rsidRDefault="008D7300" w:rsidP="00E34EB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појединим позитивним законодавствима</w:t>
      </w:r>
      <w:r w:rsidR="001717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(примера ради у немачком) правни недостаци се побијају искључиво редовним правним леком-ревизијом</w:t>
      </w:r>
      <w:r w:rsidRPr="00DE40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DE40BB">
        <w:rPr>
          <w:rFonts w:ascii="Times New Roman" w:hAnsi="Times New Roman" w:cs="Times New Roman"/>
          <w:sz w:val="24"/>
          <w:szCs w:val="24"/>
        </w:rPr>
        <w:t>азлог за оспоравање пресуде ревизијом јесте повреда закона, која се састоји у непримењивању или неправи</w:t>
      </w:r>
      <w:r>
        <w:rPr>
          <w:rFonts w:ascii="Times New Roman" w:hAnsi="Times New Roman" w:cs="Times New Roman"/>
          <w:sz w:val="24"/>
          <w:szCs w:val="24"/>
        </w:rPr>
        <w:t>лној примени правне норме</w:t>
      </w:r>
      <w:r w:rsidRPr="00DE40B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Насупрот томе, систем ванредних правних лекова не предвиђа нормативни оквир за </w:t>
      </w:r>
      <w:r w:rsidR="00FF4792">
        <w:rPr>
          <w:rFonts w:ascii="Times New Roman" w:hAnsi="Times New Roman" w:cs="Times New Roman"/>
          <w:sz w:val="24"/>
          <w:szCs w:val="24"/>
        </w:rPr>
        <w:t xml:space="preserve">побијање правне основице правноснажне пресуде. </w:t>
      </w:r>
    </w:p>
    <w:p w:rsidR="00FF4792" w:rsidRPr="008D7300" w:rsidRDefault="00A807C0" w:rsidP="00E34EB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Компаративноправна</w:t>
      </w:r>
      <w:r w:rsidR="002F0EEC">
        <w:rPr>
          <w:rFonts w:ascii="Times New Roman" w:hAnsi="Times New Roman" w:cs="Times New Roman"/>
          <w:sz w:val="24"/>
          <w:szCs w:val="24"/>
        </w:rPr>
        <w:t xml:space="preserve"> законодавства</w:t>
      </w:r>
      <w:r>
        <w:rPr>
          <w:rFonts w:ascii="Times New Roman" w:hAnsi="Times New Roman" w:cs="Times New Roman"/>
          <w:sz w:val="24"/>
          <w:szCs w:val="24"/>
        </w:rPr>
        <w:t>, али</w:t>
      </w:r>
      <w:r w:rsidR="002F0EEC">
        <w:rPr>
          <w:rFonts w:ascii="Times New Roman" w:hAnsi="Times New Roman" w:cs="Times New Roman"/>
          <w:sz w:val="24"/>
          <w:szCs w:val="24"/>
        </w:rPr>
        <w:t xml:space="preserve"> и српско</w:t>
      </w:r>
      <w:r>
        <w:rPr>
          <w:rFonts w:ascii="Times New Roman" w:hAnsi="Times New Roman" w:cs="Times New Roman"/>
          <w:sz w:val="24"/>
          <w:szCs w:val="24"/>
        </w:rPr>
        <w:t xml:space="preserve"> законодавство</w:t>
      </w:r>
      <w:r w:rsidR="002F0EEC">
        <w:rPr>
          <w:rFonts w:ascii="Times New Roman" w:hAnsi="Times New Roman" w:cs="Times New Roman"/>
          <w:sz w:val="24"/>
          <w:szCs w:val="24"/>
        </w:rPr>
        <w:t>, предвиђају законом прописани утицај одлука Европског суда за људска права на иницирање поступака по ванредним правним лековима којима се ом</w:t>
      </w:r>
      <w:r w:rsidR="002B3FEA">
        <w:rPr>
          <w:rFonts w:ascii="Times New Roman" w:hAnsi="Times New Roman" w:cs="Times New Roman"/>
          <w:sz w:val="24"/>
          <w:szCs w:val="24"/>
        </w:rPr>
        <w:t>огућава отклањање правних недос</w:t>
      </w:r>
      <w:r w:rsidR="002F0EEC">
        <w:rPr>
          <w:rFonts w:ascii="Times New Roman" w:hAnsi="Times New Roman" w:cs="Times New Roman"/>
          <w:sz w:val="24"/>
          <w:szCs w:val="24"/>
        </w:rPr>
        <w:t xml:space="preserve">татака правноснажних пресуда. </w:t>
      </w:r>
    </w:p>
    <w:p w:rsidR="008D7300" w:rsidRPr="000C49BC" w:rsidRDefault="008D7300" w:rsidP="00E34EB1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34EB1" w:rsidRPr="00DA7EBA" w:rsidRDefault="00E34EB1" w:rsidP="00E34EB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E40BB">
        <w:rPr>
          <w:rFonts w:ascii="Times New Roman" w:hAnsi="Times New Roman" w:cs="Times New Roman"/>
          <w:sz w:val="24"/>
          <w:szCs w:val="24"/>
        </w:rPr>
        <w:t xml:space="preserve">Кључне речи: пресуда; правноснажност; правна </w:t>
      </w:r>
      <w:r>
        <w:rPr>
          <w:rFonts w:ascii="Times New Roman" w:hAnsi="Times New Roman" w:cs="Times New Roman"/>
          <w:sz w:val="24"/>
          <w:szCs w:val="24"/>
        </w:rPr>
        <w:t>основица пресуде; правни лекови; захтев за заштиту законитостиправни недостаци пресуде.</w:t>
      </w:r>
    </w:p>
    <w:sectPr w:rsidR="00E34EB1" w:rsidRPr="00DA7EBA" w:rsidSect="00AC773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E34EB1"/>
    <w:rsid w:val="000055F8"/>
    <w:rsid w:val="000C49BC"/>
    <w:rsid w:val="001717A8"/>
    <w:rsid w:val="002B3FEA"/>
    <w:rsid w:val="002F0EEC"/>
    <w:rsid w:val="00380CEB"/>
    <w:rsid w:val="008D69C6"/>
    <w:rsid w:val="008D7300"/>
    <w:rsid w:val="00A807C0"/>
    <w:rsid w:val="00AC7736"/>
    <w:rsid w:val="00B37D8E"/>
    <w:rsid w:val="00E34EB1"/>
    <w:rsid w:val="00E859A9"/>
    <w:rsid w:val="00E868D3"/>
    <w:rsid w:val="00F76489"/>
    <w:rsid w:val="00FF47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EB1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4EB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Mheading4">
    <w:name w:val="TAM heading 4"/>
    <w:basedOn w:val="Heading4"/>
    <w:autoRedefine/>
    <w:qFormat/>
    <w:rsid w:val="00E34EB1"/>
    <w:pPr>
      <w:keepLines w:val="0"/>
      <w:spacing w:before="240" w:after="240" w:line="240" w:lineRule="auto"/>
      <w:ind w:left="360"/>
      <w:jc w:val="both"/>
    </w:pPr>
    <w:rPr>
      <w:rFonts w:ascii="Times New Roman" w:eastAsia="Times New Roman" w:hAnsi="Times New Roman" w:cs="Times New Roman"/>
      <w:b w:val="0"/>
      <w:i w:val="0"/>
      <w:iCs w:val="0"/>
      <w:smallCaps/>
      <w:color w:val="auto"/>
      <w:sz w:val="24"/>
      <w:szCs w:val="24"/>
      <w:lang w:eastAsia="ru-R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4EB1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Knez</dc:creator>
  <cp:lastModifiedBy>User</cp:lastModifiedBy>
  <cp:revision>4</cp:revision>
  <dcterms:created xsi:type="dcterms:W3CDTF">2023-12-27T10:38:00Z</dcterms:created>
  <dcterms:modified xsi:type="dcterms:W3CDTF">2023-12-27T10:40:00Z</dcterms:modified>
</cp:coreProperties>
</file>