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76F0D" w14:textId="75274917" w:rsidR="00514C51" w:rsidRPr="009D75D4" w:rsidRDefault="005648FF" w:rsidP="00AC4F3B">
      <w:pPr>
        <w:jc w:val="center"/>
        <w:rPr>
          <w:rFonts w:ascii="Times New Roman" w:hAnsi="Times New Roman" w:cs="Times New Roman"/>
          <w:sz w:val="28"/>
          <w:szCs w:val="28"/>
          <w:lang w:val="en-US"/>
        </w:rPr>
      </w:pPr>
      <w:r w:rsidRPr="009D75D4">
        <w:rPr>
          <w:rFonts w:ascii="Times New Roman" w:hAnsi="Times New Roman" w:cs="Times New Roman"/>
          <w:b/>
          <w:sz w:val="28"/>
          <w:szCs w:val="28"/>
          <w:lang w:val="en-US"/>
        </w:rPr>
        <w:t xml:space="preserve">RETHINKING AGENCY: THE EVOLUTION AND LEGACY OF </w:t>
      </w:r>
      <w:r w:rsidR="00D43DB2">
        <w:rPr>
          <w:rFonts w:ascii="Times New Roman" w:hAnsi="Times New Roman" w:cs="Times New Roman"/>
          <w:b/>
          <w:sz w:val="28"/>
          <w:szCs w:val="28"/>
          <w:lang w:val="en-US"/>
        </w:rPr>
        <w:t xml:space="preserve">THE </w:t>
      </w:r>
      <w:r w:rsidR="009D75D4">
        <w:rPr>
          <w:rFonts w:ascii="Times New Roman" w:hAnsi="Times New Roman" w:cs="Times New Roman"/>
          <w:b/>
          <w:sz w:val="28"/>
          <w:szCs w:val="28"/>
          <w:lang w:val="en-US"/>
        </w:rPr>
        <w:t>“</w:t>
      </w:r>
      <w:r w:rsidRPr="009D75D4">
        <w:rPr>
          <w:rFonts w:ascii="Times New Roman" w:hAnsi="Times New Roman" w:cs="Times New Roman"/>
          <w:b/>
          <w:sz w:val="28"/>
          <w:szCs w:val="28"/>
          <w:lang w:val="en-US"/>
        </w:rPr>
        <w:t>ACTOR-NETWORK</w:t>
      </w:r>
      <w:r w:rsidR="009D75D4">
        <w:rPr>
          <w:rFonts w:ascii="Times New Roman" w:hAnsi="Times New Roman" w:cs="Times New Roman"/>
          <w:b/>
          <w:sz w:val="28"/>
          <w:szCs w:val="28"/>
          <w:lang w:val="en-US"/>
        </w:rPr>
        <w:t>”</w:t>
      </w:r>
      <w:r w:rsidRPr="009D75D4">
        <w:rPr>
          <w:rFonts w:ascii="Times New Roman" w:hAnsi="Times New Roman" w:cs="Times New Roman"/>
          <w:b/>
          <w:sz w:val="28"/>
          <w:szCs w:val="28"/>
          <w:lang w:val="en-US"/>
        </w:rPr>
        <w:t xml:space="preserve"> THEORY</w:t>
      </w:r>
    </w:p>
    <w:p w14:paraId="6D3C1F09" w14:textId="77777777" w:rsidR="005648FF" w:rsidRPr="00BC047C" w:rsidRDefault="003C0A67" w:rsidP="003C0A67">
      <w:pPr>
        <w:jc w:val="center"/>
        <w:rPr>
          <w:rFonts w:ascii="Times New Roman" w:hAnsi="Times New Roman" w:cs="Times New Roman"/>
          <w:b/>
          <w:sz w:val="24"/>
          <w:szCs w:val="24"/>
          <w:lang w:val="sr-Latn-RS"/>
        </w:rPr>
      </w:pPr>
      <w:r w:rsidRPr="00BC047C">
        <w:rPr>
          <w:rFonts w:ascii="Times New Roman" w:hAnsi="Times New Roman" w:cs="Times New Roman"/>
          <w:b/>
          <w:sz w:val="24"/>
          <w:szCs w:val="24"/>
          <w:lang w:val="sr-Latn-RS"/>
        </w:rPr>
        <w:t>Srđan Prodanović</w:t>
      </w:r>
    </w:p>
    <w:p w14:paraId="367F89E4" w14:textId="77777777" w:rsidR="00BC047C" w:rsidRDefault="00BC047C" w:rsidP="00BC047C">
      <w:pPr>
        <w:jc w:val="center"/>
        <w:rPr>
          <w:rFonts w:ascii="Times New Roman" w:hAnsi="Times New Roman" w:cs="Times New Roman"/>
          <w:sz w:val="24"/>
          <w:szCs w:val="24"/>
          <w:lang w:val="sr-Latn-RS"/>
        </w:rPr>
      </w:pPr>
      <w:r w:rsidRPr="00BC047C">
        <w:rPr>
          <w:rFonts w:ascii="Times New Roman" w:hAnsi="Times New Roman" w:cs="Times New Roman"/>
          <w:sz w:val="24"/>
          <w:szCs w:val="24"/>
          <w:lang w:val="sr-Latn-RS"/>
        </w:rPr>
        <w:t>Institute for Phi</w:t>
      </w:r>
      <w:r>
        <w:rPr>
          <w:rFonts w:ascii="Times New Roman" w:hAnsi="Times New Roman" w:cs="Times New Roman"/>
          <w:sz w:val="24"/>
          <w:szCs w:val="24"/>
          <w:lang w:val="sr-Latn-RS"/>
        </w:rPr>
        <w:t>losophy and Social Theory,</w:t>
      </w:r>
      <w:r w:rsidRPr="00BC047C">
        <w:rPr>
          <w:rFonts w:ascii="Times New Roman" w:hAnsi="Times New Roman" w:cs="Times New Roman"/>
          <w:sz w:val="24"/>
          <w:szCs w:val="24"/>
          <w:lang w:val="sr-Latn-RS"/>
        </w:rPr>
        <w:t xml:space="preserve"> University of Belgrade</w:t>
      </w:r>
    </w:p>
    <w:p w14:paraId="55D9BFC7" w14:textId="77777777" w:rsidR="003C0A67" w:rsidRDefault="003C0A67" w:rsidP="003C0A67">
      <w:pPr>
        <w:jc w:val="center"/>
        <w:rPr>
          <w:rFonts w:ascii="Times New Roman" w:hAnsi="Times New Roman" w:cs="Times New Roman"/>
          <w:sz w:val="24"/>
          <w:szCs w:val="24"/>
          <w:lang w:val="sr-Latn-RS"/>
        </w:rPr>
      </w:pPr>
      <w:r w:rsidRPr="00BC047C">
        <w:rPr>
          <w:rFonts w:ascii="Times New Roman" w:hAnsi="Times New Roman" w:cs="Times New Roman"/>
          <w:b/>
          <w:sz w:val="24"/>
          <w:szCs w:val="24"/>
          <w:lang w:val="sr-Latn-RS"/>
        </w:rPr>
        <w:t>Ivica Mladenović</w:t>
      </w:r>
      <w:r>
        <w:rPr>
          <w:rStyle w:val="Appelnotedebasdep"/>
          <w:rFonts w:ascii="Times New Roman" w:hAnsi="Times New Roman" w:cs="Times New Roman"/>
          <w:sz w:val="24"/>
          <w:szCs w:val="24"/>
          <w:lang w:val="sr-Latn-RS"/>
        </w:rPr>
        <w:footnoteReference w:id="1"/>
      </w:r>
    </w:p>
    <w:p w14:paraId="1D9F07DE" w14:textId="77777777" w:rsidR="00BC047C" w:rsidRPr="00BC047C" w:rsidRDefault="00BC047C" w:rsidP="00BC047C">
      <w:pPr>
        <w:pStyle w:val="Sansinterligne"/>
        <w:jc w:val="center"/>
        <w:rPr>
          <w:rFonts w:ascii="Times New Roman" w:hAnsi="Times New Roman" w:cs="Times New Roman"/>
          <w:sz w:val="24"/>
          <w:szCs w:val="24"/>
          <w:lang w:val="sr-Latn-RS"/>
        </w:rPr>
      </w:pPr>
      <w:r w:rsidRPr="00BC047C">
        <w:rPr>
          <w:rFonts w:ascii="Times New Roman" w:hAnsi="Times New Roman" w:cs="Times New Roman"/>
          <w:sz w:val="24"/>
          <w:szCs w:val="24"/>
          <w:lang w:val="sr-Latn-RS"/>
        </w:rPr>
        <w:t>Institute for Philosophy and Social Theory, University of Belgrade</w:t>
      </w:r>
    </w:p>
    <w:p w14:paraId="78FD8991" w14:textId="77777777" w:rsidR="00BC047C" w:rsidRPr="00BC047C" w:rsidRDefault="00BC047C" w:rsidP="00BC047C">
      <w:pPr>
        <w:pStyle w:val="Sansinterligne"/>
        <w:jc w:val="center"/>
        <w:rPr>
          <w:rFonts w:ascii="Times New Roman" w:hAnsi="Times New Roman" w:cs="Times New Roman"/>
          <w:sz w:val="24"/>
          <w:szCs w:val="24"/>
          <w:lang w:val="sr-Latn-RS"/>
        </w:rPr>
      </w:pPr>
      <w:r w:rsidRPr="00BC047C">
        <w:rPr>
          <w:rFonts w:ascii="Times New Roman" w:hAnsi="Times New Roman" w:cs="Times New Roman"/>
          <w:sz w:val="24"/>
          <w:szCs w:val="24"/>
          <w:lang w:val="sr-Latn-RS"/>
        </w:rPr>
        <w:t>Université Paris 1 Panthéon-Sorbonne</w:t>
      </w:r>
    </w:p>
    <w:p w14:paraId="3193692D" w14:textId="77777777" w:rsidR="001A3BC4" w:rsidRPr="000F772B" w:rsidRDefault="001A3BC4" w:rsidP="008A22E9">
      <w:pPr>
        <w:jc w:val="both"/>
        <w:rPr>
          <w:rFonts w:ascii="Times New Roman" w:hAnsi="Times New Roman" w:cs="Times New Roman"/>
          <w:sz w:val="24"/>
          <w:szCs w:val="24"/>
        </w:rPr>
      </w:pPr>
    </w:p>
    <w:p w14:paraId="7F36B398" w14:textId="77777777" w:rsidR="00BC047C" w:rsidRPr="000F772B" w:rsidRDefault="00BC047C" w:rsidP="008A22E9">
      <w:pPr>
        <w:jc w:val="both"/>
        <w:rPr>
          <w:rFonts w:ascii="Times New Roman" w:hAnsi="Times New Roman" w:cs="Times New Roman"/>
          <w:sz w:val="24"/>
          <w:szCs w:val="24"/>
        </w:rPr>
      </w:pPr>
      <w:r w:rsidRPr="000F772B">
        <w:rPr>
          <w:rFonts w:ascii="Times New Roman" w:hAnsi="Times New Roman" w:cs="Times New Roman"/>
          <w:sz w:val="24"/>
          <w:szCs w:val="24"/>
        </w:rPr>
        <w:t xml:space="preserve">ORCID </w:t>
      </w:r>
      <w:proofErr w:type="spellStart"/>
      <w:r w:rsidRPr="000F772B">
        <w:rPr>
          <w:rFonts w:ascii="Times New Roman" w:hAnsi="Times New Roman" w:cs="Times New Roman"/>
          <w:sz w:val="24"/>
          <w:szCs w:val="24"/>
        </w:rPr>
        <w:t>iD</w:t>
      </w:r>
      <w:proofErr w:type="spellEnd"/>
      <w:r w:rsidRPr="000F772B">
        <w:rPr>
          <w:rFonts w:ascii="Times New Roman" w:hAnsi="Times New Roman" w:cs="Times New Roman"/>
          <w:sz w:val="24"/>
          <w:szCs w:val="24"/>
        </w:rPr>
        <w:t xml:space="preserve">: </w:t>
      </w:r>
      <w:proofErr w:type="spellStart"/>
      <w:r w:rsidRPr="000F772B">
        <w:rPr>
          <w:rFonts w:ascii="Times New Roman" w:hAnsi="Times New Roman" w:cs="Times New Roman"/>
          <w:sz w:val="24"/>
          <w:szCs w:val="24"/>
        </w:rPr>
        <w:t>Srđan</w:t>
      </w:r>
      <w:proofErr w:type="spellEnd"/>
      <w:r w:rsidRPr="000F772B">
        <w:rPr>
          <w:rFonts w:ascii="Times New Roman" w:hAnsi="Times New Roman" w:cs="Times New Roman"/>
          <w:sz w:val="24"/>
          <w:szCs w:val="24"/>
        </w:rPr>
        <w:t xml:space="preserve"> </w:t>
      </w:r>
      <w:proofErr w:type="spellStart"/>
      <w:r w:rsidRPr="000F772B">
        <w:rPr>
          <w:rFonts w:ascii="Times New Roman" w:hAnsi="Times New Roman" w:cs="Times New Roman"/>
          <w:sz w:val="24"/>
          <w:szCs w:val="24"/>
        </w:rPr>
        <w:t>Prodanović</w:t>
      </w:r>
      <w:proofErr w:type="spellEnd"/>
      <w:r w:rsidRPr="000F772B">
        <w:rPr>
          <w:rFonts w:ascii="Times New Roman" w:hAnsi="Times New Roman" w:cs="Times New Roman"/>
          <w:sz w:val="24"/>
          <w:szCs w:val="24"/>
        </w:rPr>
        <w:t xml:space="preserve">                      https://orcid.org/0000-0002-3444-6989</w:t>
      </w:r>
    </w:p>
    <w:p w14:paraId="7094BCA9" w14:textId="77777777" w:rsidR="00BC047C" w:rsidRDefault="00BC047C" w:rsidP="008A22E9">
      <w:pPr>
        <w:jc w:val="both"/>
        <w:rPr>
          <w:rFonts w:ascii="Times New Roman" w:hAnsi="Times New Roman" w:cs="Times New Roman"/>
          <w:sz w:val="24"/>
          <w:szCs w:val="24"/>
          <w:lang w:val="en-US"/>
        </w:rPr>
      </w:pPr>
      <w:r w:rsidRPr="00BC047C">
        <w:rPr>
          <w:rFonts w:ascii="Times New Roman" w:hAnsi="Times New Roman" w:cs="Times New Roman"/>
          <w:sz w:val="24"/>
          <w:szCs w:val="24"/>
          <w:lang w:val="en-US"/>
        </w:rPr>
        <w:t xml:space="preserve">ORCID </w:t>
      </w:r>
      <w:proofErr w:type="spellStart"/>
      <w:r w:rsidRPr="00BC047C">
        <w:rPr>
          <w:rFonts w:ascii="Times New Roman" w:hAnsi="Times New Roman" w:cs="Times New Roman"/>
          <w:sz w:val="24"/>
          <w:szCs w:val="24"/>
          <w:lang w:val="en-US"/>
        </w:rPr>
        <w:t>iD</w:t>
      </w:r>
      <w:proofErr w:type="spellEnd"/>
      <w:r w:rsidRPr="00BC047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C047C">
        <w:rPr>
          <w:rFonts w:ascii="Times New Roman" w:hAnsi="Times New Roman" w:cs="Times New Roman"/>
          <w:sz w:val="24"/>
          <w:szCs w:val="24"/>
          <w:lang w:val="en-US"/>
        </w:rPr>
        <w:t xml:space="preserve">Ivica </w:t>
      </w:r>
      <w:proofErr w:type="spellStart"/>
      <w:r w:rsidRPr="00BC047C">
        <w:rPr>
          <w:rFonts w:ascii="Times New Roman" w:hAnsi="Times New Roman" w:cs="Times New Roman"/>
          <w:sz w:val="24"/>
          <w:szCs w:val="24"/>
          <w:lang w:val="en-US"/>
        </w:rPr>
        <w:t>Mladenović</w:t>
      </w:r>
      <w:proofErr w:type="spellEnd"/>
      <w:r>
        <w:rPr>
          <w:rFonts w:ascii="Times New Roman" w:hAnsi="Times New Roman" w:cs="Times New Roman"/>
          <w:sz w:val="24"/>
          <w:szCs w:val="24"/>
          <w:lang w:val="en-US"/>
        </w:rPr>
        <w:t xml:space="preserve">                       </w:t>
      </w:r>
      <w:r w:rsidRPr="00BC047C">
        <w:rPr>
          <w:rFonts w:ascii="Times New Roman" w:hAnsi="Times New Roman" w:cs="Times New Roman"/>
          <w:sz w:val="24"/>
          <w:szCs w:val="24"/>
          <w:lang w:val="en-US"/>
        </w:rPr>
        <w:t>https://orcid.org/0000-0002-4304-3778</w:t>
      </w:r>
    </w:p>
    <w:p w14:paraId="151695B6" w14:textId="77777777" w:rsidR="00BC047C" w:rsidRDefault="00BC047C" w:rsidP="008A22E9">
      <w:pPr>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1E7A1367" w14:textId="77777777" w:rsidR="001A3BC4" w:rsidRPr="009D75D4" w:rsidRDefault="00681021" w:rsidP="00681021">
      <w:pPr>
        <w:jc w:val="center"/>
        <w:rPr>
          <w:rFonts w:ascii="Times New Roman" w:hAnsi="Times New Roman" w:cs="Times New Roman"/>
          <w:b/>
          <w:sz w:val="24"/>
          <w:szCs w:val="24"/>
          <w:lang w:val="en-US"/>
        </w:rPr>
      </w:pPr>
      <w:r w:rsidRPr="009D75D4">
        <w:rPr>
          <w:rFonts w:ascii="Times New Roman" w:hAnsi="Times New Roman" w:cs="Times New Roman"/>
          <w:b/>
          <w:sz w:val="24"/>
          <w:szCs w:val="24"/>
          <w:lang w:val="en-US"/>
        </w:rPr>
        <w:t>Abstract</w:t>
      </w:r>
    </w:p>
    <w:p w14:paraId="4C47174E" w14:textId="3E38FC41" w:rsidR="00681021" w:rsidRDefault="00681021" w:rsidP="00681021">
      <w:pPr>
        <w:ind w:firstLine="708"/>
        <w:jc w:val="both"/>
        <w:rPr>
          <w:rFonts w:ascii="Times New Roman" w:hAnsi="Times New Roman" w:cs="Times New Roman"/>
          <w:sz w:val="24"/>
          <w:szCs w:val="24"/>
          <w:lang w:val="en-US"/>
        </w:rPr>
      </w:pPr>
      <w:r w:rsidRPr="00681021">
        <w:rPr>
          <w:rFonts w:ascii="Times New Roman" w:hAnsi="Times New Roman" w:cs="Times New Roman"/>
          <w:sz w:val="24"/>
          <w:szCs w:val="24"/>
          <w:lang w:val="en-US"/>
        </w:rPr>
        <w:t xml:space="preserve">The Actor-Network Theory (ANT) represents a significant shift in </w:t>
      </w:r>
      <w:r w:rsidR="00D43DB2">
        <w:rPr>
          <w:rFonts w:ascii="Times New Roman" w:hAnsi="Times New Roman" w:cs="Times New Roman"/>
          <w:sz w:val="24"/>
          <w:szCs w:val="24"/>
          <w:lang w:val="en-US"/>
        </w:rPr>
        <w:t xml:space="preserve">the </w:t>
      </w:r>
      <w:r w:rsidRPr="00681021">
        <w:rPr>
          <w:rFonts w:ascii="Times New Roman" w:hAnsi="Times New Roman" w:cs="Times New Roman"/>
          <w:sz w:val="24"/>
          <w:szCs w:val="24"/>
          <w:lang w:val="en-US"/>
        </w:rPr>
        <w:t>social sciences, challenging the traditional divide between structure and agency. Developed by Bruno Latour, Michel Callon, and John Law, ANT posits that both human and non-human entities actively shape social reality through interconnected networks. This paper traces the evolution of ANT, highlighting its theoretical foundations and methodological implications. We assess ANT's contribution to contemporary studies of science, technology, and social organization, while addressing criticisms regarding its epistemological relativism and lack of focus on power dynamics. The passing of Bruno Latour in 2022 invites a critical reassessment of ANT's legacy and its applicability to present-day sociotechnical transformations. We explore ANT’s strengths in explaining the fluid interactions between heterogeneous actors and its limitations in analyzing systemic inequalities. Ultimately, we argue for a nuanced application of ANT that incorporates insights from critical social theories while retaining its heuristic value in studying complex networks.</w:t>
      </w:r>
    </w:p>
    <w:p w14:paraId="5E55F0B6" w14:textId="77777777" w:rsidR="00681021" w:rsidRDefault="00681021" w:rsidP="008A22E9">
      <w:pPr>
        <w:jc w:val="both"/>
        <w:rPr>
          <w:rFonts w:ascii="Times New Roman" w:hAnsi="Times New Roman" w:cs="Times New Roman"/>
          <w:sz w:val="24"/>
          <w:szCs w:val="24"/>
          <w:lang w:val="en-US"/>
        </w:rPr>
      </w:pPr>
      <w:r w:rsidRPr="009D75D4">
        <w:rPr>
          <w:rFonts w:ascii="Times New Roman" w:hAnsi="Times New Roman" w:cs="Times New Roman"/>
          <w:b/>
          <w:sz w:val="24"/>
          <w:szCs w:val="24"/>
          <w:lang w:val="en-US"/>
        </w:rPr>
        <w:t>Key words:</w:t>
      </w:r>
      <w:r w:rsidR="009D75D4">
        <w:rPr>
          <w:rFonts w:ascii="Times New Roman" w:hAnsi="Times New Roman" w:cs="Times New Roman"/>
          <w:sz w:val="24"/>
          <w:szCs w:val="24"/>
          <w:lang w:val="en-US"/>
        </w:rPr>
        <w:t xml:space="preserve"> </w:t>
      </w:r>
      <w:r w:rsidR="009D75D4" w:rsidRPr="009D75D4">
        <w:rPr>
          <w:rFonts w:ascii="Times New Roman" w:hAnsi="Times New Roman" w:cs="Times New Roman"/>
          <w:sz w:val="24"/>
          <w:szCs w:val="24"/>
          <w:lang w:val="en-US"/>
        </w:rPr>
        <w:t>Actor-Network Theory</w:t>
      </w:r>
      <w:r w:rsidR="009D75D4">
        <w:rPr>
          <w:rFonts w:ascii="Times New Roman" w:hAnsi="Times New Roman" w:cs="Times New Roman"/>
          <w:sz w:val="24"/>
          <w:szCs w:val="24"/>
          <w:lang w:val="en-US"/>
        </w:rPr>
        <w:t xml:space="preserve">, </w:t>
      </w:r>
      <w:r w:rsidR="009D75D4" w:rsidRPr="009D75D4">
        <w:rPr>
          <w:rFonts w:ascii="Times New Roman" w:hAnsi="Times New Roman" w:cs="Times New Roman"/>
          <w:sz w:val="24"/>
          <w:szCs w:val="24"/>
          <w:lang w:val="en-US"/>
        </w:rPr>
        <w:t>Agency</w:t>
      </w:r>
      <w:r w:rsidR="009D75D4">
        <w:rPr>
          <w:rFonts w:ascii="Times New Roman" w:hAnsi="Times New Roman" w:cs="Times New Roman"/>
          <w:sz w:val="24"/>
          <w:szCs w:val="24"/>
          <w:lang w:val="en-US"/>
        </w:rPr>
        <w:t xml:space="preserve">, </w:t>
      </w:r>
      <w:r w:rsidR="009D75D4" w:rsidRPr="009D75D4">
        <w:rPr>
          <w:rFonts w:ascii="Times New Roman" w:hAnsi="Times New Roman" w:cs="Times New Roman"/>
          <w:sz w:val="24"/>
          <w:szCs w:val="24"/>
          <w:lang w:val="en-US"/>
        </w:rPr>
        <w:t>Sociotechnical Systems</w:t>
      </w:r>
      <w:r w:rsidR="009D75D4">
        <w:rPr>
          <w:rFonts w:ascii="Times New Roman" w:hAnsi="Times New Roman" w:cs="Times New Roman"/>
          <w:sz w:val="24"/>
          <w:szCs w:val="24"/>
          <w:lang w:val="en-US"/>
        </w:rPr>
        <w:t xml:space="preserve">, </w:t>
      </w:r>
      <w:r w:rsidR="009D75D4" w:rsidRPr="009D75D4">
        <w:rPr>
          <w:rFonts w:ascii="Times New Roman" w:hAnsi="Times New Roman" w:cs="Times New Roman"/>
          <w:sz w:val="24"/>
          <w:szCs w:val="24"/>
          <w:lang w:val="en-US"/>
        </w:rPr>
        <w:t>Power Relations</w:t>
      </w:r>
      <w:r w:rsidR="009D75D4">
        <w:rPr>
          <w:rFonts w:ascii="Times New Roman" w:hAnsi="Times New Roman" w:cs="Times New Roman"/>
          <w:sz w:val="24"/>
          <w:szCs w:val="24"/>
          <w:lang w:val="en-US"/>
        </w:rPr>
        <w:t xml:space="preserve">, </w:t>
      </w:r>
      <w:r w:rsidR="009D75D4" w:rsidRPr="009D75D4">
        <w:rPr>
          <w:rFonts w:ascii="Times New Roman" w:hAnsi="Times New Roman" w:cs="Times New Roman"/>
          <w:sz w:val="24"/>
          <w:szCs w:val="24"/>
          <w:lang w:val="en-US"/>
        </w:rPr>
        <w:t>Bruno Latour</w:t>
      </w:r>
    </w:p>
    <w:p w14:paraId="22006D1B" w14:textId="77777777" w:rsidR="009D75D4" w:rsidRPr="009D75D4" w:rsidRDefault="009D75D4" w:rsidP="009D75D4">
      <w:pPr>
        <w:jc w:val="center"/>
        <w:rPr>
          <w:rFonts w:ascii="Times New Roman" w:hAnsi="Times New Roman" w:cs="Times New Roman"/>
          <w:b/>
          <w:sz w:val="28"/>
          <w:szCs w:val="28"/>
          <w:lang w:val="sr-Cyrl-RS"/>
        </w:rPr>
      </w:pPr>
      <w:r w:rsidRPr="009D75D4">
        <w:rPr>
          <w:rFonts w:ascii="Times New Roman" w:hAnsi="Times New Roman" w:cs="Times New Roman"/>
          <w:b/>
          <w:sz w:val="28"/>
          <w:szCs w:val="28"/>
          <w:lang w:val="en-US"/>
        </w:rPr>
        <w:t>ПРОМИШЉАЊЕ АГЕН</w:t>
      </w:r>
      <w:r w:rsidRPr="009D75D4">
        <w:rPr>
          <w:rFonts w:ascii="Times New Roman" w:hAnsi="Times New Roman" w:cs="Times New Roman"/>
          <w:b/>
          <w:sz w:val="28"/>
          <w:szCs w:val="28"/>
          <w:lang w:val="sr-Cyrl-RS"/>
        </w:rPr>
        <w:t>СНОСТИ</w:t>
      </w:r>
      <w:r w:rsidRPr="009D75D4">
        <w:rPr>
          <w:rFonts w:ascii="Times New Roman" w:hAnsi="Times New Roman" w:cs="Times New Roman"/>
          <w:b/>
          <w:sz w:val="28"/>
          <w:szCs w:val="28"/>
          <w:lang w:val="en-US"/>
        </w:rPr>
        <w:t xml:space="preserve">: ЕВОЛУЦИЈА И НАСЛЕЂЕ ТЕОРИЈЕ </w:t>
      </w:r>
      <w:r w:rsidRPr="009D75D4">
        <w:rPr>
          <w:rFonts w:ascii="Times New Roman" w:hAnsi="Times New Roman" w:cs="Times New Roman"/>
          <w:b/>
          <w:sz w:val="28"/>
          <w:szCs w:val="28"/>
          <w:lang w:val="sr-Cyrl-RS"/>
        </w:rPr>
        <w:t>„</w:t>
      </w:r>
      <w:r w:rsidRPr="009D75D4">
        <w:rPr>
          <w:rFonts w:ascii="Times New Roman" w:hAnsi="Times New Roman" w:cs="Times New Roman"/>
          <w:b/>
          <w:sz w:val="28"/>
          <w:szCs w:val="28"/>
          <w:lang w:val="en-US"/>
        </w:rPr>
        <w:t>АКТЕР-МРЕЖЕ</w:t>
      </w:r>
      <w:r w:rsidRPr="009D75D4">
        <w:rPr>
          <w:rFonts w:ascii="Times New Roman" w:hAnsi="Times New Roman" w:cs="Times New Roman"/>
          <w:b/>
          <w:sz w:val="28"/>
          <w:szCs w:val="28"/>
          <w:lang w:val="sr-Cyrl-RS"/>
        </w:rPr>
        <w:t>“</w:t>
      </w:r>
    </w:p>
    <w:p w14:paraId="0566695F" w14:textId="77777777" w:rsidR="009D75D4" w:rsidRPr="009D75D4" w:rsidRDefault="009D75D4" w:rsidP="009D75D4">
      <w:pPr>
        <w:jc w:val="center"/>
        <w:rPr>
          <w:rFonts w:ascii="Times New Roman" w:hAnsi="Times New Roman" w:cs="Times New Roman"/>
          <w:b/>
          <w:sz w:val="24"/>
          <w:szCs w:val="24"/>
          <w:lang w:val="sr-Cyrl-RS"/>
        </w:rPr>
      </w:pPr>
      <w:r w:rsidRPr="009D75D4">
        <w:rPr>
          <w:rFonts w:ascii="Times New Roman" w:hAnsi="Times New Roman" w:cs="Times New Roman"/>
          <w:b/>
          <w:sz w:val="24"/>
          <w:szCs w:val="24"/>
          <w:lang w:val="sr-Cyrl-RS"/>
        </w:rPr>
        <w:t>Апстракт</w:t>
      </w:r>
    </w:p>
    <w:p w14:paraId="44E51CB5" w14:textId="22A9C8FE" w:rsidR="009D75D4" w:rsidRPr="009D75D4" w:rsidRDefault="009D75D4" w:rsidP="009D75D4">
      <w:pPr>
        <w:ind w:firstLine="708"/>
        <w:jc w:val="both"/>
        <w:rPr>
          <w:rFonts w:ascii="Times New Roman" w:hAnsi="Times New Roman" w:cs="Times New Roman"/>
          <w:sz w:val="24"/>
          <w:szCs w:val="24"/>
          <w:lang w:val="sr-Cyrl-RS"/>
        </w:rPr>
      </w:pPr>
      <w:r w:rsidRPr="009D75D4">
        <w:rPr>
          <w:rFonts w:ascii="Times New Roman" w:hAnsi="Times New Roman" w:cs="Times New Roman"/>
          <w:sz w:val="24"/>
          <w:szCs w:val="24"/>
          <w:lang w:val="sr-Cyrl-RS"/>
        </w:rPr>
        <w:t xml:space="preserve">Теорија актер-мреже </w:t>
      </w:r>
      <w:r>
        <w:rPr>
          <w:rFonts w:ascii="Times New Roman" w:hAnsi="Times New Roman" w:cs="Times New Roman"/>
          <w:sz w:val="24"/>
          <w:szCs w:val="24"/>
          <w:lang w:val="sr-Cyrl-RS"/>
        </w:rPr>
        <w:t>(АНТ) довела је до значајних промена</w:t>
      </w:r>
      <w:r w:rsidRPr="009D75D4">
        <w:rPr>
          <w:rFonts w:ascii="Times New Roman" w:hAnsi="Times New Roman" w:cs="Times New Roman"/>
          <w:sz w:val="24"/>
          <w:szCs w:val="24"/>
          <w:lang w:val="sr-Cyrl-RS"/>
        </w:rPr>
        <w:t xml:space="preserve"> у друштвеним наукама, оспоравајући традиционалну по</w:t>
      </w:r>
      <w:r>
        <w:rPr>
          <w:rFonts w:ascii="Times New Roman" w:hAnsi="Times New Roman" w:cs="Times New Roman"/>
          <w:sz w:val="24"/>
          <w:szCs w:val="24"/>
          <w:lang w:val="sr-Cyrl-RS"/>
        </w:rPr>
        <w:t>делу између структуре и агенсности</w:t>
      </w:r>
      <w:r w:rsidRPr="009D75D4">
        <w:rPr>
          <w:rFonts w:ascii="Times New Roman" w:hAnsi="Times New Roman" w:cs="Times New Roman"/>
          <w:sz w:val="24"/>
          <w:szCs w:val="24"/>
          <w:lang w:val="sr-Cyrl-RS"/>
        </w:rPr>
        <w:t xml:space="preserve">. </w:t>
      </w:r>
      <w:r w:rsidR="008B13E9">
        <w:rPr>
          <w:rFonts w:ascii="Times New Roman" w:hAnsi="Times New Roman" w:cs="Times New Roman"/>
          <w:sz w:val="24"/>
          <w:szCs w:val="24"/>
          <w:lang w:val="sr-Cyrl-RS"/>
        </w:rPr>
        <w:t>Утемељена</w:t>
      </w:r>
      <w:r w:rsidRPr="009D75D4">
        <w:rPr>
          <w:rFonts w:ascii="Times New Roman" w:hAnsi="Times New Roman" w:cs="Times New Roman"/>
          <w:sz w:val="24"/>
          <w:szCs w:val="24"/>
          <w:lang w:val="sr-Cyrl-RS"/>
        </w:rPr>
        <w:t xml:space="preserve"> од стране Бруна Латура, Мишела Калона и Џона Лоа, </w:t>
      </w:r>
      <w:r>
        <w:rPr>
          <w:rFonts w:ascii="Times New Roman" w:hAnsi="Times New Roman" w:cs="Times New Roman"/>
          <w:sz w:val="24"/>
          <w:szCs w:val="24"/>
          <w:lang w:val="sr-Cyrl-RS"/>
        </w:rPr>
        <w:t>АНТ</w:t>
      </w:r>
      <w:r w:rsidRPr="009D75D4">
        <w:rPr>
          <w:rFonts w:ascii="Times New Roman" w:hAnsi="Times New Roman" w:cs="Times New Roman"/>
          <w:sz w:val="24"/>
          <w:szCs w:val="24"/>
          <w:lang w:val="sr-Cyrl-RS"/>
        </w:rPr>
        <w:t xml:space="preserve"> </w:t>
      </w:r>
      <w:r w:rsidR="008B13E9">
        <w:rPr>
          <w:rFonts w:ascii="Times New Roman" w:hAnsi="Times New Roman" w:cs="Times New Roman"/>
          <w:sz w:val="24"/>
          <w:szCs w:val="24"/>
          <w:lang w:val="sr-Cyrl-RS"/>
        </w:rPr>
        <w:t>инсистира на томе</w:t>
      </w:r>
      <w:r w:rsidRPr="009D75D4">
        <w:rPr>
          <w:rFonts w:ascii="Times New Roman" w:hAnsi="Times New Roman" w:cs="Times New Roman"/>
          <w:sz w:val="24"/>
          <w:szCs w:val="24"/>
          <w:lang w:val="sr-Cyrl-RS"/>
        </w:rPr>
        <w:t xml:space="preserve"> да и људски и нељудски ентитети активно обликују друштвену реалност кроз међусобно повезане мреже. Овај рад прати еволуцију </w:t>
      </w:r>
      <w:r w:rsidR="008B13E9">
        <w:rPr>
          <w:rFonts w:ascii="Times New Roman" w:hAnsi="Times New Roman" w:cs="Times New Roman"/>
          <w:sz w:val="24"/>
          <w:szCs w:val="24"/>
          <w:lang w:val="sr-Cyrl-RS"/>
        </w:rPr>
        <w:t>АНТ</w:t>
      </w:r>
      <w:r w:rsidRPr="009D75D4">
        <w:rPr>
          <w:rFonts w:ascii="Times New Roman" w:hAnsi="Times New Roman" w:cs="Times New Roman"/>
          <w:sz w:val="24"/>
          <w:szCs w:val="24"/>
          <w:lang w:val="sr-Cyrl-RS"/>
        </w:rPr>
        <w:t xml:space="preserve">-а, истичући њене теоријске основе и методолошке импликације. Анализирамо допринос </w:t>
      </w:r>
      <w:r w:rsidR="008B13E9">
        <w:rPr>
          <w:rFonts w:ascii="Times New Roman" w:hAnsi="Times New Roman" w:cs="Times New Roman"/>
          <w:sz w:val="24"/>
          <w:szCs w:val="24"/>
          <w:lang w:val="sr-Cyrl-RS"/>
        </w:rPr>
        <w:t>АНТ</w:t>
      </w:r>
      <w:r w:rsidRPr="009D75D4">
        <w:rPr>
          <w:rFonts w:ascii="Times New Roman" w:hAnsi="Times New Roman" w:cs="Times New Roman"/>
          <w:sz w:val="24"/>
          <w:szCs w:val="24"/>
          <w:lang w:val="sr-Cyrl-RS"/>
        </w:rPr>
        <w:t xml:space="preserve">-а савременим студијама науке, </w:t>
      </w:r>
      <w:r w:rsidRPr="009D75D4">
        <w:rPr>
          <w:rFonts w:ascii="Times New Roman" w:hAnsi="Times New Roman" w:cs="Times New Roman"/>
          <w:sz w:val="24"/>
          <w:szCs w:val="24"/>
          <w:lang w:val="sr-Cyrl-RS"/>
        </w:rPr>
        <w:lastRenderedPageBreak/>
        <w:t xml:space="preserve">технологије и друштвене организације, истовремено разматрајући критике које се односе на њен епистемолошки релативизам и недостатак фокуса на динамику моћи. Смрт Бруна Латура 2022. године подстиче критичко преиспитивање наслеђа </w:t>
      </w:r>
      <w:r w:rsidR="008B13E9">
        <w:rPr>
          <w:rFonts w:ascii="Times New Roman" w:hAnsi="Times New Roman" w:cs="Times New Roman"/>
          <w:sz w:val="24"/>
          <w:szCs w:val="24"/>
          <w:lang w:val="sr-Cyrl-RS"/>
        </w:rPr>
        <w:t>АНТ</w:t>
      </w:r>
      <w:r w:rsidRPr="009D75D4">
        <w:rPr>
          <w:rFonts w:ascii="Times New Roman" w:hAnsi="Times New Roman" w:cs="Times New Roman"/>
          <w:sz w:val="24"/>
          <w:szCs w:val="24"/>
          <w:lang w:val="sr-Cyrl-RS"/>
        </w:rPr>
        <w:t xml:space="preserve">-а и њене применљивости на савремене социотехничке </w:t>
      </w:r>
      <w:r w:rsidR="008B13E9">
        <w:rPr>
          <w:rFonts w:ascii="Times New Roman" w:hAnsi="Times New Roman" w:cs="Times New Roman"/>
          <w:sz w:val="24"/>
          <w:szCs w:val="24"/>
          <w:lang w:val="sr-Cyrl-RS"/>
        </w:rPr>
        <w:t>трансформације. Разматрамо релевантност АНТ</w:t>
      </w:r>
      <w:r w:rsidRPr="009D75D4">
        <w:rPr>
          <w:rFonts w:ascii="Times New Roman" w:hAnsi="Times New Roman" w:cs="Times New Roman"/>
          <w:sz w:val="24"/>
          <w:szCs w:val="24"/>
          <w:lang w:val="sr-Cyrl-RS"/>
        </w:rPr>
        <w:t xml:space="preserve">-а у објашњавању флуидних интеракција између хетерогених актера, као и њене ограничености у анализи системских неједнакости. На крају, заступамо нијансирану примену </w:t>
      </w:r>
      <w:r w:rsidR="00E67230">
        <w:rPr>
          <w:rFonts w:ascii="Times New Roman" w:hAnsi="Times New Roman" w:cs="Times New Roman"/>
          <w:sz w:val="24"/>
          <w:szCs w:val="24"/>
          <w:lang w:val="en-US"/>
        </w:rPr>
        <w:t>AHT</w:t>
      </w:r>
      <w:r w:rsidRPr="00E67230">
        <w:rPr>
          <w:rFonts w:ascii="Times New Roman" w:hAnsi="Times New Roman" w:cs="Times New Roman"/>
          <w:sz w:val="24"/>
          <w:szCs w:val="24"/>
          <w:lang w:val="sr-Cyrl-RS"/>
        </w:rPr>
        <w:t>-а</w:t>
      </w:r>
      <w:r w:rsidRPr="009D75D4">
        <w:rPr>
          <w:rFonts w:ascii="Times New Roman" w:hAnsi="Times New Roman" w:cs="Times New Roman"/>
          <w:sz w:val="24"/>
          <w:szCs w:val="24"/>
          <w:lang w:val="sr-Cyrl-RS"/>
        </w:rPr>
        <w:t xml:space="preserve"> која интегрише увиде из критичких друштвених теорија, док истовремено задржава </w:t>
      </w:r>
      <w:r w:rsidR="008B13E9">
        <w:rPr>
          <w:rFonts w:ascii="Times New Roman" w:hAnsi="Times New Roman" w:cs="Times New Roman"/>
          <w:sz w:val="24"/>
          <w:szCs w:val="24"/>
          <w:lang w:val="sr-Cyrl-RS"/>
        </w:rPr>
        <w:t>своју</w:t>
      </w:r>
      <w:r w:rsidRPr="009D75D4">
        <w:rPr>
          <w:rFonts w:ascii="Times New Roman" w:hAnsi="Times New Roman" w:cs="Times New Roman"/>
          <w:sz w:val="24"/>
          <w:szCs w:val="24"/>
          <w:lang w:val="sr-Cyrl-RS"/>
        </w:rPr>
        <w:t xml:space="preserve"> хеуристичку вредност у проучавању сложених мрежа.</w:t>
      </w:r>
    </w:p>
    <w:p w14:paraId="248B1243" w14:textId="77777777" w:rsidR="009D75D4" w:rsidRPr="009D75D4" w:rsidRDefault="009D75D4" w:rsidP="008A22E9">
      <w:pPr>
        <w:jc w:val="both"/>
        <w:rPr>
          <w:rFonts w:ascii="Times New Roman" w:hAnsi="Times New Roman" w:cs="Times New Roman"/>
          <w:sz w:val="24"/>
          <w:szCs w:val="24"/>
          <w:lang w:val="sr-Cyrl-RS"/>
        </w:rPr>
      </w:pPr>
      <w:r w:rsidRPr="009D75D4">
        <w:rPr>
          <w:rFonts w:ascii="Times New Roman" w:hAnsi="Times New Roman" w:cs="Times New Roman"/>
          <w:b/>
          <w:sz w:val="24"/>
          <w:szCs w:val="24"/>
          <w:lang w:val="sr-Cyrl-RS"/>
        </w:rPr>
        <w:t>Кључне речи</w:t>
      </w:r>
      <w:r w:rsidRPr="009D75D4">
        <w:rPr>
          <w:rFonts w:ascii="Times New Roman" w:hAnsi="Times New Roman" w:cs="Times New Roman"/>
          <w:sz w:val="24"/>
          <w:szCs w:val="24"/>
          <w:lang w:val="sr-Cyrl-RS"/>
        </w:rPr>
        <w:t>: Теорија актер-мреже, Агенција, Социотехнички системи, Односи моћи, Бруно Латур</w:t>
      </w:r>
    </w:p>
    <w:p w14:paraId="06486B43" w14:textId="77777777" w:rsidR="001A3BC4" w:rsidRPr="009D75D4" w:rsidRDefault="001A3BC4" w:rsidP="008A22E9">
      <w:pPr>
        <w:jc w:val="both"/>
        <w:rPr>
          <w:rFonts w:ascii="Times New Roman" w:hAnsi="Times New Roman" w:cs="Times New Roman"/>
          <w:sz w:val="24"/>
          <w:szCs w:val="24"/>
          <w:lang w:val="sr-Cyrl-RS"/>
        </w:rPr>
      </w:pPr>
    </w:p>
    <w:p w14:paraId="2347916E" w14:textId="77777777" w:rsidR="001A3BC4" w:rsidRPr="001A3BC4" w:rsidRDefault="001A3BC4" w:rsidP="001A3BC4">
      <w:pPr>
        <w:jc w:val="center"/>
        <w:rPr>
          <w:rFonts w:ascii="Times New Roman" w:hAnsi="Times New Roman" w:cs="Times New Roman"/>
          <w:i/>
          <w:sz w:val="24"/>
          <w:szCs w:val="24"/>
          <w:lang w:val="en-US"/>
        </w:rPr>
      </w:pPr>
      <w:r w:rsidRPr="001A3BC4">
        <w:rPr>
          <w:rFonts w:ascii="Times New Roman" w:hAnsi="Times New Roman" w:cs="Times New Roman"/>
          <w:i/>
          <w:sz w:val="24"/>
          <w:szCs w:val="24"/>
          <w:lang w:val="en-US"/>
        </w:rPr>
        <w:t>INTRODUCTION</w:t>
      </w:r>
    </w:p>
    <w:p w14:paraId="0BA2E342" w14:textId="77777777" w:rsidR="001A3BC4" w:rsidRDefault="001A3BC4" w:rsidP="008A22E9">
      <w:pPr>
        <w:jc w:val="both"/>
        <w:rPr>
          <w:rFonts w:ascii="Times New Roman" w:hAnsi="Times New Roman" w:cs="Times New Roman"/>
          <w:sz w:val="24"/>
          <w:szCs w:val="24"/>
          <w:lang w:val="en-US"/>
        </w:rPr>
      </w:pPr>
    </w:p>
    <w:p w14:paraId="02F51A98" w14:textId="77777777" w:rsidR="00B026F9" w:rsidRDefault="008A22E9" w:rsidP="00B026F9">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The Actor-Network Theory (ANT) represents a significant milestone in the postmodern departure from conventional structuralist approaches in the social sciences. Emerging in the late 20</w:t>
      </w:r>
      <w:r w:rsidRPr="001D2086">
        <w:rPr>
          <w:rFonts w:ascii="Times New Roman" w:hAnsi="Times New Roman" w:cs="Times New Roman"/>
          <w:sz w:val="24"/>
          <w:szCs w:val="24"/>
          <w:vertAlign w:val="superscript"/>
          <w:lang w:val="en-US"/>
        </w:rPr>
        <w:t>th</w:t>
      </w:r>
      <w:r w:rsidRPr="008A22E9">
        <w:rPr>
          <w:rFonts w:ascii="Times New Roman" w:hAnsi="Times New Roman" w:cs="Times New Roman"/>
          <w:sz w:val="24"/>
          <w:szCs w:val="24"/>
          <w:lang w:val="en-US"/>
        </w:rPr>
        <w:t xml:space="preserve"> century, this theoretical framework, pioneered by scholars such as Bruno Latour, Michel Callon, and John Law, sought to dismantle rigid distinctions between social structures and individual ag</w:t>
      </w:r>
      <w:r w:rsidR="001D2086">
        <w:rPr>
          <w:rFonts w:ascii="Times New Roman" w:hAnsi="Times New Roman" w:cs="Times New Roman"/>
          <w:sz w:val="24"/>
          <w:szCs w:val="24"/>
          <w:lang w:val="en-US"/>
        </w:rPr>
        <w:t>ency. ANT proposes that actors –</w:t>
      </w:r>
      <w:r w:rsidRPr="008A22E9">
        <w:rPr>
          <w:rFonts w:ascii="Times New Roman" w:hAnsi="Times New Roman" w:cs="Times New Roman"/>
          <w:sz w:val="24"/>
          <w:szCs w:val="24"/>
          <w:lang w:val="en-US"/>
        </w:rPr>
        <w:t xml:space="preserve"> whether human or non-human – participate equally in the construction of social realities through complex networks of interactions (</w:t>
      </w:r>
      <w:r w:rsidR="001D2086">
        <w:rPr>
          <w:rFonts w:ascii="Times New Roman" w:hAnsi="Times New Roman" w:cs="Times New Roman"/>
          <w:sz w:val="24"/>
          <w:szCs w:val="24"/>
          <w:lang w:val="en-US"/>
        </w:rPr>
        <w:t>cf.</w:t>
      </w:r>
      <w:r w:rsidR="00E72A27" w:rsidRPr="00E72A27">
        <w:rPr>
          <w:lang w:val="en-US"/>
        </w:rPr>
        <w:t xml:space="preserve"> </w:t>
      </w:r>
      <w:proofErr w:type="spellStart"/>
      <w:r w:rsidR="00E72A27" w:rsidRPr="00E72A27">
        <w:rPr>
          <w:rFonts w:ascii="Times New Roman" w:hAnsi="Times New Roman" w:cs="Times New Roman"/>
          <w:sz w:val="24"/>
          <w:szCs w:val="24"/>
          <w:lang w:val="en-US"/>
        </w:rPr>
        <w:t>Akrich</w:t>
      </w:r>
      <w:proofErr w:type="spellEnd"/>
      <w:r w:rsidR="00E72A27" w:rsidRPr="00E72A27">
        <w:rPr>
          <w:rFonts w:ascii="Times New Roman" w:hAnsi="Times New Roman" w:cs="Times New Roman"/>
          <w:sz w:val="24"/>
          <w:szCs w:val="24"/>
          <w:lang w:val="en-US"/>
        </w:rPr>
        <w:t>, 1992</w:t>
      </w:r>
      <w:r w:rsidR="00E72A27">
        <w:rPr>
          <w:rFonts w:ascii="Times New Roman" w:hAnsi="Times New Roman" w:cs="Times New Roman"/>
          <w:sz w:val="24"/>
          <w:szCs w:val="24"/>
          <w:lang w:val="en-US"/>
        </w:rPr>
        <w:t>;</w:t>
      </w:r>
      <w:r w:rsidR="001D2086">
        <w:rPr>
          <w:rFonts w:ascii="Times New Roman" w:hAnsi="Times New Roman" w:cs="Times New Roman"/>
          <w:sz w:val="24"/>
          <w:szCs w:val="24"/>
          <w:lang w:val="en-US"/>
        </w:rPr>
        <w:t xml:space="preserve"> </w:t>
      </w:r>
      <w:proofErr w:type="spellStart"/>
      <w:r w:rsidRPr="008A22E9">
        <w:rPr>
          <w:rFonts w:ascii="Times New Roman" w:hAnsi="Times New Roman" w:cs="Times New Roman"/>
          <w:sz w:val="24"/>
          <w:szCs w:val="24"/>
          <w:lang w:val="en-US"/>
        </w:rPr>
        <w:t>Callon</w:t>
      </w:r>
      <w:proofErr w:type="spellEnd"/>
      <w:r w:rsidRPr="008A22E9">
        <w:rPr>
          <w:rFonts w:ascii="Times New Roman" w:hAnsi="Times New Roman" w:cs="Times New Roman"/>
          <w:sz w:val="24"/>
          <w:szCs w:val="24"/>
          <w:lang w:val="en-US"/>
        </w:rPr>
        <w:t xml:space="preserve">, </w:t>
      </w:r>
      <w:r w:rsidRPr="00E72A27">
        <w:rPr>
          <w:rFonts w:ascii="Times New Roman" w:hAnsi="Times New Roman" w:cs="Times New Roman"/>
          <w:sz w:val="24"/>
          <w:szCs w:val="24"/>
          <w:lang w:val="en-US"/>
        </w:rPr>
        <w:t>1986</w:t>
      </w:r>
      <w:r w:rsidR="001D2086" w:rsidRPr="00E72A27">
        <w:rPr>
          <w:rFonts w:ascii="Times New Roman" w:hAnsi="Times New Roman" w:cs="Times New Roman"/>
          <w:sz w:val="24"/>
          <w:szCs w:val="24"/>
          <w:lang w:val="en-US"/>
        </w:rPr>
        <w:t xml:space="preserve">b; </w:t>
      </w:r>
      <w:proofErr w:type="spellStart"/>
      <w:r w:rsidR="00E72A27" w:rsidRPr="00E72A27">
        <w:rPr>
          <w:rFonts w:ascii="Times New Roman" w:hAnsi="Times New Roman" w:cs="Times New Roman"/>
          <w:sz w:val="24"/>
          <w:szCs w:val="24"/>
          <w:lang w:val="en-US"/>
        </w:rPr>
        <w:t>Callon</w:t>
      </w:r>
      <w:proofErr w:type="spellEnd"/>
      <w:r w:rsidR="00E72A27" w:rsidRPr="00E72A27">
        <w:rPr>
          <w:rFonts w:ascii="Times New Roman" w:hAnsi="Times New Roman" w:cs="Times New Roman"/>
          <w:sz w:val="24"/>
          <w:szCs w:val="24"/>
          <w:lang w:val="en-US"/>
        </w:rPr>
        <w:t xml:space="preserve"> 1998; </w:t>
      </w:r>
      <w:proofErr w:type="spellStart"/>
      <w:r w:rsidR="001D2086" w:rsidRPr="00E72A27">
        <w:rPr>
          <w:rFonts w:ascii="Times New Roman" w:hAnsi="Times New Roman" w:cs="Times New Roman"/>
          <w:sz w:val="24"/>
          <w:szCs w:val="24"/>
          <w:lang w:val="en-US"/>
        </w:rPr>
        <w:t>Callon</w:t>
      </w:r>
      <w:proofErr w:type="spellEnd"/>
      <w:r w:rsidR="001D2086">
        <w:rPr>
          <w:rFonts w:ascii="Times New Roman" w:hAnsi="Times New Roman" w:cs="Times New Roman"/>
          <w:sz w:val="24"/>
          <w:szCs w:val="24"/>
          <w:lang w:val="en-US"/>
        </w:rPr>
        <w:t xml:space="preserve">, </w:t>
      </w:r>
      <w:r w:rsidR="001D2086" w:rsidRPr="001D2086">
        <w:rPr>
          <w:rFonts w:ascii="Times New Roman" w:hAnsi="Times New Roman" w:cs="Times New Roman"/>
          <w:sz w:val="24"/>
          <w:szCs w:val="24"/>
          <w:lang w:val="en-US"/>
        </w:rPr>
        <w:t>2006a</w:t>
      </w:r>
      <w:r w:rsidR="001D2086">
        <w:rPr>
          <w:rFonts w:ascii="Times New Roman" w:hAnsi="Times New Roman" w:cs="Times New Roman"/>
          <w:sz w:val="24"/>
          <w:szCs w:val="24"/>
          <w:lang w:val="en-US"/>
        </w:rPr>
        <w:t xml:space="preserve">; </w:t>
      </w:r>
      <w:r w:rsidR="00E72A27">
        <w:rPr>
          <w:rFonts w:ascii="Times New Roman" w:hAnsi="Times New Roman" w:cs="Times New Roman"/>
          <w:sz w:val="24"/>
          <w:szCs w:val="24"/>
          <w:lang w:val="en-US"/>
        </w:rPr>
        <w:t xml:space="preserve">2006b; </w:t>
      </w:r>
      <w:proofErr w:type="spellStart"/>
      <w:r w:rsidR="001D2086" w:rsidRPr="008A22E9">
        <w:rPr>
          <w:rFonts w:ascii="Times New Roman" w:hAnsi="Times New Roman" w:cs="Times New Roman"/>
          <w:sz w:val="24"/>
          <w:szCs w:val="24"/>
          <w:lang w:val="en-US"/>
        </w:rPr>
        <w:t>Latour</w:t>
      </w:r>
      <w:proofErr w:type="spellEnd"/>
      <w:r w:rsidR="001D2086" w:rsidRPr="008A22E9">
        <w:rPr>
          <w:rFonts w:ascii="Times New Roman" w:hAnsi="Times New Roman" w:cs="Times New Roman"/>
          <w:sz w:val="24"/>
          <w:szCs w:val="24"/>
          <w:lang w:val="en-US"/>
        </w:rPr>
        <w:t>, 2005;</w:t>
      </w:r>
      <w:r w:rsidR="001D2086">
        <w:rPr>
          <w:rFonts w:ascii="Times New Roman" w:hAnsi="Times New Roman" w:cs="Times New Roman"/>
          <w:sz w:val="24"/>
          <w:szCs w:val="24"/>
          <w:lang w:val="en-US"/>
        </w:rPr>
        <w:t xml:space="preserve"> </w:t>
      </w:r>
      <w:proofErr w:type="spellStart"/>
      <w:r w:rsidR="001D2086">
        <w:rPr>
          <w:rFonts w:ascii="Times New Roman" w:hAnsi="Times New Roman" w:cs="Times New Roman"/>
          <w:sz w:val="24"/>
          <w:szCs w:val="24"/>
          <w:lang w:val="en-US"/>
        </w:rPr>
        <w:t>Latour</w:t>
      </w:r>
      <w:proofErr w:type="spellEnd"/>
      <w:r w:rsidR="001D2086">
        <w:rPr>
          <w:rFonts w:ascii="Times New Roman" w:hAnsi="Times New Roman" w:cs="Times New Roman"/>
          <w:sz w:val="24"/>
          <w:szCs w:val="24"/>
          <w:lang w:val="en-US"/>
        </w:rPr>
        <w:t xml:space="preserve">, </w:t>
      </w:r>
      <w:proofErr w:type="spellStart"/>
      <w:r w:rsidR="001D2086">
        <w:rPr>
          <w:rFonts w:ascii="Times New Roman" w:hAnsi="Times New Roman" w:cs="Times New Roman"/>
          <w:sz w:val="24"/>
          <w:szCs w:val="24"/>
          <w:lang w:val="en-US"/>
        </w:rPr>
        <w:t>Akrich</w:t>
      </w:r>
      <w:proofErr w:type="spellEnd"/>
      <w:r w:rsidR="001D2086">
        <w:rPr>
          <w:rFonts w:ascii="Times New Roman" w:hAnsi="Times New Roman" w:cs="Times New Roman"/>
          <w:sz w:val="24"/>
          <w:szCs w:val="24"/>
          <w:lang w:val="en-US"/>
        </w:rPr>
        <w:t xml:space="preserve"> &amp; </w:t>
      </w:r>
      <w:proofErr w:type="spellStart"/>
      <w:r w:rsidR="001D2086">
        <w:rPr>
          <w:rFonts w:ascii="Times New Roman" w:hAnsi="Times New Roman" w:cs="Times New Roman"/>
          <w:sz w:val="24"/>
          <w:szCs w:val="24"/>
          <w:lang w:val="en-US"/>
        </w:rPr>
        <w:t>Callon</w:t>
      </w:r>
      <w:proofErr w:type="spellEnd"/>
      <w:r w:rsidR="001D2086">
        <w:rPr>
          <w:rFonts w:ascii="Times New Roman" w:hAnsi="Times New Roman" w:cs="Times New Roman"/>
          <w:sz w:val="24"/>
          <w:szCs w:val="24"/>
          <w:lang w:val="en-US"/>
        </w:rPr>
        <w:t xml:space="preserve"> </w:t>
      </w:r>
      <w:r w:rsidR="001D2086" w:rsidRPr="00393FC6">
        <w:rPr>
          <w:rFonts w:ascii="Times New Roman" w:hAnsi="Times New Roman" w:cs="Times New Roman"/>
          <w:sz w:val="24"/>
          <w:szCs w:val="24"/>
          <w:lang w:val="en-US"/>
        </w:rPr>
        <w:t>2006</w:t>
      </w:r>
      <w:r w:rsidR="001D2086">
        <w:rPr>
          <w:rFonts w:ascii="Times New Roman" w:hAnsi="Times New Roman" w:cs="Times New Roman"/>
          <w:sz w:val="24"/>
          <w:szCs w:val="24"/>
          <w:lang w:val="en-US"/>
        </w:rPr>
        <w:t xml:space="preserve">; </w:t>
      </w:r>
      <w:proofErr w:type="spellStart"/>
      <w:r w:rsidR="001D2086">
        <w:rPr>
          <w:rFonts w:ascii="Times New Roman" w:hAnsi="Times New Roman" w:cs="Times New Roman"/>
          <w:sz w:val="24"/>
          <w:szCs w:val="24"/>
          <w:lang w:val="en-US"/>
        </w:rPr>
        <w:t>Muniesa</w:t>
      </w:r>
      <w:proofErr w:type="spellEnd"/>
      <w:r w:rsidR="001D2086">
        <w:rPr>
          <w:rFonts w:ascii="Times New Roman" w:hAnsi="Times New Roman" w:cs="Times New Roman"/>
          <w:sz w:val="24"/>
          <w:szCs w:val="24"/>
          <w:lang w:val="en-US"/>
        </w:rPr>
        <w:t>, 2015</w:t>
      </w:r>
      <w:r w:rsidR="00E72A27">
        <w:rPr>
          <w:rFonts w:ascii="Times New Roman" w:hAnsi="Times New Roman" w:cs="Times New Roman"/>
          <w:sz w:val="24"/>
          <w:szCs w:val="24"/>
          <w:lang w:val="en-US"/>
        </w:rPr>
        <w:t>; Law, 1992; 2009;</w:t>
      </w:r>
      <w:r w:rsidR="00E72A27" w:rsidRPr="00E72A27">
        <w:rPr>
          <w:lang w:val="en-US"/>
        </w:rPr>
        <w:t xml:space="preserve"> </w:t>
      </w:r>
      <w:r w:rsidR="00E72A27">
        <w:rPr>
          <w:rFonts w:ascii="Times New Roman" w:hAnsi="Times New Roman" w:cs="Times New Roman"/>
          <w:sz w:val="24"/>
          <w:szCs w:val="24"/>
          <w:lang w:val="en-US"/>
        </w:rPr>
        <w:t xml:space="preserve">Law &amp; </w:t>
      </w:r>
      <w:proofErr w:type="spellStart"/>
      <w:r w:rsidR="00E72A27">
        <w:rPr>
          <w:rFonts w:ascii="Times New Roman" w:hAnsi="Times New Roman" w:cs="Times New Roman"/>
          <w:sz w:val="24"/>
          <w:szCs w:val="24"/>
          <w:lang w:val="en-US"/>
        </w:rPr>
        <w:t>Hassard</w:t>
      </w:r>
      <w:proofErr w:type="spellEnd"/>
      <w:r w:rsidR="00E72A27">
        <w:rPr>
          <w:rFonts w:ascii="Times New Roman" w:hAnsi="Times New Roman" w:cs="Times New Roman"/>
          <w:sz w:val="24"/>
          <w:szCs w:val="24"/>
          <w:lang w:val="en-US"/>
        </w:rPr>
        <w:t xml:space="preserve">, </w:t>
      </w:r>
      <w:r w:rsidR="00E72A27" w:rsidRPr="00E72A27">
        <w:rPr>
          <w:rFonts w:ascii="Times New Roman" w:hAnsi="Times New Roman" w:cs="Times New Roman"/>
          <w:sz w:val="24"/>
          <w:szCs w:val="24"/>
          <w:lang w:val="en-US"/>
        </w:rPr>
        <w:t>1999</w:t>
      </w:r>
      <w:r w:rsidRPr="008A22E9">
        <w:rPr>
          <w:rFonts w:ascii="Times New Roman" w:hAnsi="Times New Roman" w:cs="Times New Roman"/>
          <w:sz w:val="24"/>
          <w:szCs w:val="24"/>
          <w:lang w:val="en-US"/>
        </w:rPr>
        <w:t xml:space="preserve">). In this light, ANT challenges traditional sociological paradigms that often prioritize macro-level structures or micro-level individual actions. </w:t>
      </w:r>
      <w:r w:rsidR="00B026F9" w:rsidRPr="00B026F9">
        <w:rPr>
          <w:rFonts w:ascii="Times New Roman" w:hAnsi="Times New Roman" w:cs="Times New Roman"/>
          <w:sz w:val="24"/>
          <w:szCs w:val="24"/>
          <w:lang w:val="en-US"/>
        </w:rPr>
        <w:t>Rather than reducing context to mere linguistic interactions, ANT underscores the material and relational nature of networks. As Call</w:t>
      </w:r>
      <w:r w:rsidR="001C36C4">
        <w:rPr>
          <w:rFonts w:ascii="Times New Roman" w:hAnsi="Times New Roman" w:cs="Times New Roman"/>
          <w:sz w:val="24"/>
          <w:szCs w:val="24"/>
          <w:lang w:val="en-US"/>
        </w:rPr>
        <w:t>on (2008</w:t>
      </w:r>
      <w:r w:rsidR="00B026F9" w:rsidRPr="00B026F9">
        <w:rPr>
          <w:rFonts w:ascii="Times New Roman" w:hAnsi="Times New Roman" w:cs="Times New Roman"/>
          <w:sz w:val="24"/>
          <w:szCs w:val="24"/>
          <w:lang w:val="en-US"/>
        </w:rPr>
        <w:t>, p. 320) argues, “Context cannot be reduced, as in semiotics, to pure world of words and interlocutors; they are better conceived as contextual and material assemblages.”</w:t>
      </w:r>
      <w:r w:rsidR="00B026F9">
        <w:rPr>
          <w:rFonts w:ascii="Times New Roman" w:hAnsi="Times New Roman" w:cs="Times New Roman"/>
          <w:sz w:val="24"/>
          <w:szCs w:val="24"/>
          <w:lang w:val="en-US"/>
        </w:rPr>
        <w:t xml:space="preserve"> </w:t>
      </w:r>
      <w:r w:rsidRPr="008A22E9">
        <w:rPr>
          <w:rFonts w:ascii="Times New Roman" w:hAnsi="Times New Roman" w:cs="Times New Roman"/>
          <w:sz w:val="24"/>
          <w:szCs w:val="24"/>
          <w:lang w:val="en-US"/>
        </w:rPr>
        <w:t>Its radical redefinition of agency and its commitment to symmetry between human and non-human actors have fueled both its influence and the controvers</w:t>
      </w:r>
      <w:r>
        <w:rPr>
          <w:rFonts w:ascii="Times New Roman" w:hAnsi="Times New Roman" w:cs="Times New Roman"/>
          <w:sz w:val="24"/>
          <w:szCs w:val="24"/>
          <w:lang w:val="en-US"/>
        </w:rPr>
        <w:t>ies surrounding it (</w:t>
      </w:r>
      <w:r w:rsidR="00E60447">
        <w:rPr>
          <w:rFonts w:ascii="Times New Roman" w:hAnsi="Times New Roman" w:cs="Times New Roman"/>
          <w:sz w:val="24"/>
          <w:szCs w:val="24"/>
          <w:lang w:val="en-US"/>
        </w:rPr>
        <w:t>Guggenheim</w:t>
      </w:r>
      <w:r w:rsidR="00E60447" w:rsidRPr="00E60447">
        <w:rPr>
          <w:rFonts w:ascii="Times New Roman" w:hAnsi="Times New Roman" w:cs="Times New Roman"/>
          <w:sz w:val="24"/>
          <w:szCs w:val="24"/>
          <w:lang w:val="en-US"/>
        </w:rPr>
        <w:t xml:space="preserve"> &amp; </w:t>
      </w:r>
      <w:proofErr w:type="spellStart"/>
      <w:r w:rsidR="00E60447">
        <w:rPr>
          <w:rFonts w:ascii="Times New Roman" w:hAnsi="Times New Roman" w:cs="Times New Roman"/>
          <w:sz w:val="24"/>
          <w:szCs w:val="24"/>
          <w:lang w:val="en-US"/>
        </w:rPr>
        <w:t>Potthast</w:t>
      </w:r>
      <w:proofErr w:type="spellEnd"/>
      <w:r w:rsidR="00E60447">
        <w:rPr>
          <w:rFonts w:ascii="Times New Roman" w:hAnsi="Times New Roman" w:cs="Times New Roman"/>
          <w:sz w:val="24"/>
          <w:szCs w:val="24"/>
          <w:lang w:val="en-US"/>
        </w:rPr>
        <w:t xml:space="preserve">, </w:t>
      </w:r>
      <w:r w:rsidR="00E60447" w:rsidRPr="00E60447">
        <w:rPr>
          <w:rFonts w:ascii="Times New Roman" w:hAnsi="Times New Roman" w:cs="Times New Roman"/>
          <w:sz w:val="24"/>
          <w:szCs w:val="24"/>
          <w:lang w:val="en-US"/>
        </w:rPr>
        <w:t>2011</w:t>
      </w:r>
      <w:r w:rsidR="00E60447">
        <w:rPr>
          <w:rFonts w:ascii="Times New Roman" w:hAnsi="Times New Roman" w:cs="Times New Roman"/>
          <w:sz w:val="24"/>
          <w:szCs w:val="24"/>
          <w:lang w:val="en-US"/>
        </w:rPr>
        <w:t>;</w:t>
      </w:r>
      <w:r w:rsidR="00E60447" w:rsidRPr="00E60447">
        <w:rPr>
          <w:rFonts w:ascii="Times New Roman" w:hAnsi="Times New Roman" w:cs="Times New Roman"/>
          <w:sz w:val="24"/>
          <w:szCs w:val="24"/>
          <w:lang w:val="en-US"/>
        </w:rPr>
        <w:t xml:space="preserve"> </w:t>
      </w:r>
      <w:r w:rsidR="00E60447">
        <w:rPr>
          <w:rFonts w:ascii="Times New Roman" w:hAnsi="Times New Roman" w:cs="Times New Roman"/>
          <w:sz w:val="24"/>
          <w:szCs w:val="24"/>
          <w:lang w:val="en-US"/>
        </w:rPr>
        <w:t>Schinkel, 2007</w:t>
      </w:r>
      <w:r w:rsidR="005127DD">
        <w:rPr>
          <w:rFonts w:ascii="Times New Roman" w:hAnsi="Times New Roman" w:cs="Times New Roman"/>
          <w:sz w:val="24"/>
          <w:szCs w:val="24"/>
          <w:lang w:val="en-US"/>
        </w:rPr>
        <w:t xml:space="preserve">; </w:t>
      </w:r>
      <w:r w:rsidR="005127DD" w:rsidRPr="005127DD">
        <w:rPr>
          <w:rFonts w:ascii="Times New Roman" w:hAnsi="Times New Roman" w:cs="Times New Roman"/>
          <w:sz w:val="24"/>
          <w:szCs w:val="24"/>
          <w:lang w:val="en-US"/>
        </w:rPr>
        <w:t xml:space="preserve">Collin, </w:t>
      </w:r>
      <w:proofErr w:type="spellStart"/>
      <w:r w:rsidR="005127DD">
        <w:rPr>
          <w:rFonts w:ascii="Times New Roman" w:hAnsi="Times New Roman" w:cs="Times New Roman"/>
          <w:sz w:val="24"/>
          <w:szCs w:val="24"/>
          <w:lang w:val="en-US"/>
        </w:rPr>
        <w:t>Livian</w:t>
      </w:r>
      <w:proofErr w:type="spellEnd"/>
      <w:r w:rsidR="005127DD">
        <w:rPr>
          <w:rFonts w:ascii="Times New Roman" w:hAnsi="Times New Roman" w:cs="Times New Roman"/>
          <w:sz w:val="24"/>
          <w:szCs w:val="24"/>
          <w:lang w:val="en-US"/>
        </w:rPr>
        <w:t xml:space="preserve"> &amp; </w:t>
      </w:r>
      <w:proofErr w:type="spellStart"/>
      <w:r w:rsidR="005127DD">
        <w:rPr>
          <w:rFonts w:ascii="Times New Roman" w:hAnsi="Times New Roman" w:cs="Times New Roman"/>
          <w:sz w:val="24"/>
          <w:szCs w:val="24"/>
          <w:lang w:val="en-US"/>
        </w:rPr>
        <w:t>Thivant</w:t>
      </w:r>
      <w:proofErr w:type="spellEnd"/>
      <w:r w:rsidR="005127DD">
        <w:rPr>
          <w:rFonts w:ascii="Times New Roman" w:hAnsi="Times New Roman" w:cs="Times New Roman"/>
          <w:sz w:val="24"/>
          <w:szCs w:val="24"/>
          <w:lang w:val="en-US"/>
        </w:rPr>
        <w:t xml:space="preserve"> </w:t>
      </w:r>
      <w:r w:rsidR="005127DD" w:rsidRPr="005127DD">
        <w:rPr>
          <w:rFonts w:ascii="Times New Roman" w:hAnsi="Times New Roman" w:cs="Times New Roman"/>
          <w:sz w:val="24"/>
          <w:szCs w:val="24"/>
          <w:lang w:val="en-US"/>
        </w:rPr>
        <w:t>2016</w:t>
      </w:r>
      <w:r>
        <w:rPr>
          <w:rFonts w:ascii="Times New Roman" w:hAnsi="Times New Roman" w:cs="Times New Roman"/>
          <w:sz w:val="24"/>
          <w:szCs w:val="24"/>
          <w:lang w:val="en-US"/>
        </w:rPr>
        <w:t xml:space="preserve">). </w:t>
      </w:r>
    </w:p>
    <w:p w14:paraId="1009F4DD" w14:textId="06C0214C" w:rsidR="0060569F" w:rsidRDefault="008A22E9" w:rsidP="00B026F9">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 xml:space="preserve">The passing of Bruno Latour in 2022 marked a pivotal moment for reflecting on the legacy of ANT. Latour’s work profoundly shaped how we understand the entanglements of science, technology, and society (Latour, </w:t>
      </w:r>
      <w:r w:rsidR="00E65E64">
        <w:rPr>
          <w:rFonts w:ascii="Times New Roman" w:hAnsi="Times New Roman" w:cs="Times New Roman"/>
          <w:sz w:val="24"/>
          <w:szCs w:val="24"/>
          <w:lang w:val="en-US"/>
        </w:rPr>
        <w:t xml:space="preserve">1987; </w:t>
      </w:r>
      <w:r w:rsidRPr="008A22E9">
        <w:rPr>
          <w:rFonts w:ascii="Times New Roman" w:hAnsi="Times New Roman" w:cs="Times New Roman"/>
          <w:sz w:val="24"/>
          <w:szCs w:val="24"/>
          <w:lang w:val="en-US"/>
        </w:rPr>
        <w:t>1993</w:t>
      </w:r>
      <w:r w:rsidR="00E65E64">
        <w:rPr>
          <w:rFonts w:ascii="Times New Roman" w:hAnsi="Times New Roman" w:cs="Times New Roman"/>
          <w:sz w:val="24"/>
          <w:szCs w:val="24"/>
          <w:lang w:val="en-US"/>
        </w:rPr>
        <w:t>; 1996; 1999; 2005</w:t>
      </w:r>
      <w:r w:rsidRPr="008A22E9">
        <w:rPr>
          <w:rFonts w:ascii="Times New Roman" w:hAnsi="Times New Roman" w:cs="Times New Roman"/>
          <w:sz w:val="24"/>
          <w:szCs w:val="24"/>
          <w:lang w:val="en-US"/>
        </w:rPr>
        <w:t xml:space="preserve">), and his death invited renewed attention to the significance of ANT in addressing contemporary challenges. Revisiting ANT in the wake of Latour's passing provides an opportunity not only to honor his intellectual contributions but also to critically assess how the theory has evolved and how it can </w:t>
      </w:r>
      <w:r w:rsidRPr="008A22E9">
        <w:rPr>
          <w:rFonts w:ascii="Times New Roman" w:hAnsi="Times New Roman" w:cs="Times New Roman"/>
          <w:sz w:val="24"/>
          <w:szCs w:val="24"/>
          <w:lang w:val="en-US"/>
        </w:rPr>
        <w:lastRenderedPageBreak/>
        <w:t>continue to inform the study of complex socio-technical systems</w:t>
      </w:r>
      <w:r>
        <w:rPr>
          <w:rFonts w:ascii="Times New Roman" w:hAnsi="Times New Roman" w:cs="Times New Roman"/>
          <w:sz w:val="24"/>
          <w:szCs w:val="24"/>
          <w:lang w:val="en-US"/>
        </w:rPr>
        <w:t xml:space="preserve">. </w:t>
      </w:r>
      <w:r w:rsidRPr="008A22E9">
        <w:rPr>
          <w:rFonts w:ascii="Times New Roman" w:hAnsi="Times New Roman" w:cs="Times New Roman"/>
          <w:sz w:val="24"/>
          <w:szCs w:val="24"/>
          <w:lang w:val="en-US"/>
        </w:rPr>
        <w:t>Yet, ANT is not without its critics. Its perceived epistemological relativism and supposed arbitrariness in analyzing phenomena have led detr</w:t>
      </w:r>
      <w:r w:rsidRPr="00E67230">
        <w:rPr>
          <w:rFonts w:ascii="Times New Roman" w:hAnsi="Times New Roman" w:cs="Times New Roman"/>
          <w:sz w:val="24"/>
          <w:szCs w:val="24"/>
          <w:lang w:val="en-US"/>
        </w:rPr>
        <w:t xml:space="preserve">actors to argue that </w:t>
      </w:r>
      <w:r w:rsidR="00E67230" w:rsidRPr="00E67230">
        <w:rPr>
          <w:rFonts w:ascii="Times New Roman" w:hAnsi="Times New Roman" w:cs="Times New Roman"/>
          <w:sz w:val="24"/>
          <w:szCs w:val="24"/>
          <w:lang w:val="en-US"/>
        </w:rPr>
        <w:t xml:space="preserve">in </w:t>
      </w:r>
      <w:r w:rsidRPr="00E67230">
        <w:rPr>
          <w:rFonts w:ascii="Times New Roman" w:hAnsi="Times New Roman" w:cs="Times New Roman"/>
          <w:sz w:val="24"/>
          <w:szCs w:val="24"/>
          <w:lang w:val="en-US"/>
        </w:rPr>
        <w:t>it</w:t>
      </w:r>
      <w:r w:rsidR="00E67230" w:rsidRPr="00E67230">
        <w:rPr>
          <w:rFonts w:ascii="Times New Roman" w:hAnsi="Times New Roman" w:cs="Times New Roman"/>
          <w:sz w:val="24"/>
          <w:szCs w:val="24"/>
          <w:lang w:val="en-US"/>
        </w:rPr>
        <w:t>s attempt to</w:t>
      </w:r>
      <w:r w:rsidRPr="00E67230">
        <w:rPr>
          <w:rFonts w:ascii="Times New Roman" w:hAnsi="Times New Roman" w:cs="Times New Roman"/>
          <w:sz w:val="24"/>
          <w:szCs w:val="24"/>
          <w:lang w:val="en-US"/>
        </w:rPr>
        <w:t xml:space="preserve"> </w:t>
      </w:r>
      <w:r w:rsidR="00E67230" w:rsidRPr="00E67230">
        <w:rPr>
          <w:rFonts w:ascii="Times New Roman" w:hAnsi="Times New Roman" w:cs="Times New Roman"/>
          <w:sz w:val="24"/>
          <w:szCs w:val="24"/>
          <w:lang w:val="en-US"/>
        </w:rPr>
        <w:t>extend its field of applicability, it</w:t>
      </w:r>
      <w:r w:rsidRPr="00E67230">
        <w:rPr>
          <w:rFonts w:ascii="Times New Roman" w:hAnsi="Times New Roman" w:cs="Times New Roman"/>
          <w:sz w:val="24"/>
          <w:szCs w:val="24"/>
          <w:lang w:val="en-US"/>
        </w:rPr>
        <w:t xml:space="preserve"> risk</w:t>
      </w:r>
      <w:r w:rsidR="00E67230" w:rsidRPr="00E67230">
        <w:rPr>
          <w:rFonts w:ascii="Times New Roman" w:hAnsi="Times New Roman" w:cs="Times New Roman"/>
          <w:sz w:val="24"/>
          <w:szCs w:val="24"/>
          <w:lang w:val="en-US"/>
        </w:rPr>
        <w:t>s</w:t>
      </w:r>
      <w:r w:rsidRPr="00E67230">
        <w:rPr>
          <w:rFonts w:ascii="Times New Roman" w:hAnsi="Times New Roman" w:cs="Times New Roman"/>
          <w:sz w:val="24"/>
          <w:szCs w:val="24"/>
          <w:lang w:val="en-US"/>
        </w:rPr>
        <w:t xml:space="preserve"> coherence and rigor</w:t>
      </w:r>
      <w:r w:rsidRPr="008A22E9">
        <w:rPr>
          <w:rFonts w:ascii="Times New Roman" w:hAnsi="Times New Roman" w:cs="Times New Roman"/>
          <w:sz w:val="24"/>
          <w:szCs w:val="24"/>
          <w:lang w:val="en-US"/>
        </w:rPr>
        <w:t xml:space="preserve"> (</w:t>
      </w:r>
      <w:r w:rsidR="001C36C4">
        <w:rPr>
          <w:rFonts w:ascii="Times New Roman" w:hAnsi="Times New Roman" w:cs="Times New Roman"/>
          <w:sz w:val="24"/>
          <w:szCs w:val="24"/>
          <w:lang w:val="en-US"/>
        </w:rPr>
        <w:t xml:space="preserve">cf. </w:t>
      </w:r>
      <w:r w:rsidRPr="008A22E9">
        <w:rPr>
          <w:rFonts w:ascii="Times New Roman" w:hAnsi="Times New Roman" w:cs="Times New Roman"/>
          <w:sz w:val="24"/>
          <w:szCs w:val="24"/>
          <w:lang w:val="en-US"/>
        </w:rPr>
        <w:t xml:space="preserve">Collins &amp; </w:t>
      </w:r>
      <w:proofErr w:type="spellStart"/>
      <w:r w:rsidRPr="008A22E9">
        <w:rPr>
          <w:rFonts w:ascii="Times New Roman" w:hAnsi="Times New Roman" w:cs="Times New Roman"/>
          <w:sz w:val="24"/>
          <w:szCs w:val="24"/>
          <w:lang w:val="en-US"/>
        </w:rPr>
        <w:t>Yearley</w:t>
      </w:r>
      <w:proofErr w:type="spellEnd"/>
      <w:r w:rsidRPr="008A22E9">
        <w:rPr>
          <w:rFonts w:ascii="Times New Roman" w:hAnsi="Times New Roman" w:cs="Times New Roman"/>
          <w:sz w:val="24"/>
          <w:szCs w:val="24"/>
          <w:lang w:val="en-US"/>
        </w:rPr>
        <w:t>, 1992</w:t>
      </w:r>
      <w:r w:rsidR="001C36C4">
        <w:rPr>
          <w:rFonts w:ascii="Times New Roman" w:hAnsi="Times New Roman" w:cs="Times New Roman"/>
          <w:sz w:val="24"/>
          <w:szCs w:val="24"/>
          <w:lang w:val="en-US"/>
        </w:rPr>
        <w:t xml:space="preserve">; </w:t>
      </w:r>
      <w:proofErr w:type="spellStart"/>
      <w:r w:rsidR="001C36C4">
        <w:rPr>
          <w:rFonts w:ascii="Times New Roman" w:hAnsi="Times New Roman" w:cs="Times New Roman"/>
          <w:sz w:val="24"/>
          <w:szCs w:val="24"/>
          <w:lang w:val="en-US"/>
        </w:rPr>
        <w:t>Callon</w:t>
      </w:r>
      <w:proofErr w:type="spellEnd"/>
      <w:r w:rsidR="001C36C4">
        <w:rPr>
          <w:rFonts w:ascii="Times New Roman" w:hAnsi="Times New Roman" w:cs="Times New Roman"/>
          <w:sz w:val="24"/>
          <w:szCs w:val="24"/>
          <w:lang w:val="en-US"/>
        </w:rPr>
        <w:t xml:space="preserve"> </w:t>
      </w:r>
      <w:r w:rsidR="001C36C4" w:rsidRPr="008A22E9">
        <w:rPr>
          <w:rFonts w:ascii="Times New Roman" w:hAnsi="Times New Roman" w:cs="Times New Roman"/>
          <w:sz w:val="24"/>
          <w:szCs w:val="24"/>
          <w:lang w:val="en-US"/>
        </w:rPr>
        <w:t>&amp;</w:t>
      </w:r>
      <w:r w:rsidR="001C36C4">
        <w:rPr>
          <w:rFonts w:ascii="Times New Roman" w:hAnsi="Times New Roman" w:cs="Times New Roman"/>
          <w:sz w:val="24"/>
          <w:szCs w:val="24"/>
          <w:lang w:val="en-US"/>
        </w:rPr>
        <w:t xml:space="preserve"> Latour, </w:t>
      </w:r>
      <w:r w:rsidR="001C36C4" w:rsidRPr="001C36C4">
        <w:rPr>
          <w:rFonts w:ascii="Times New Roman" w:hAnsi="Times New Roman" w:cs="Times New Roman"/>
          <w:sz w:val="24"/>
          <w:szCs w:val="24"/>
          <w:lang w:val="en-US"/>
        </w:rPr>
        <w:t>1992</w:t>
      </w:r>
      <w:r w:rsidRPr="008A22E9">
        <w:rPr>
          <w:rFonts w:ascii="Times New Roman" w:hAnsi="Times New Roman" w:cs="Times New Roman"/>
          <w:sz w:val="24"/>
          <w:szCs w:val="24"/>
          <w:lang w:val="en-US"/>
        </w:rPr>
        <w:t>). This critique is particularly relevant in addressing its application to the reproduction of normative social orders, where the dynamic interplay of power relations often demands frameworks with a sharper focus on systemic inequalities (Whittle &amp; Spicer, 2008).</w:t>
      </w:r>
    </w:p>
    <w:p w14:paraId="69038C3D" w14:textId="77777777" w:rsidR="003C0157" w:rsidRDefault="008A22E9" w:rsidP="003C0157">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Nevertheless, ANT has undeniably achieved significant impact, not only within social theory but also across empirical research fields, particularly those grappling with the sociotechnical challenges of our time (Cresswell et al., 2010). The theory’s innovative approach to understanding the entanglements of actors and networks has proven invaluable in exploring the implications of rapidly evolving technologies and their role in shaping modern societies. As technological advancements continue to redefine global systems, the need for robust theoretical frameworks capable of navigating the complexities of these ch</w:t>
      </w:r>
      <w:r>
        <w:rPr>
          <w:rFonts w:ascii="Times New Roman" w:hAnsi="Times New Roman" w:cs="Times New Roman"/>
          <w:sz w:val="24"/>
          <w:szCs w:val="24"/>
          <w:lang w:val="en-US"/>
        </w:rPr>
        <w:t xml:space="preserve">anges becomes ever more urgent. </w:t>
      </w:r>
      <w:r w:rsidRPr="008A22E9">
        <w:rPr>
          <w:rFonts w:ascii="Times New Roman" w:hAnsi="Times New Roman" w:cs="Times New Roman"/>
          <w:sz w:val="24"/>
          <w:szCs w:val="24"/>
          <w:lang w:val="en-US"/>
        </w:rPr>
        <w:t>ANT’s ability to illuminate the interplay of heterogeneous elements – human actors, institutions, infrastructures, and technologies – offers critical tools for understandi</w:t>
      </w:r>
      <w:r w:rsidR="00B36F6C">
        <w:rPr>
          <w:rFonts w:ascii="Times New Roman" w:hAnsi="Times New Roman" w:cs="Times New Roman"/>
          <w:sz w:val="24"/>
          <w:szCs w:val="24"/>
          <w:lang w:val="en-US"/>
        </w:rPr>
        <w:t>ng these transformations (</w:t>
      </w:r>
      <w:proofErr w:type="spellStart"/>
      <w:r w:rsidR="00E72A27">
        <w:rPr>
          <w:rFonts w:ascii="Times New Roman" w:hAnsi="Times New Roman" w:cs="Times New Roman"/>
          <w:sz w:val="24"/>
          <w:szCs w:val="24"/>
          <w:lang w:val="en-US"/>
        </w:rPr>
        <w:t>Callon</w:t>
      </w:r>
      <w:proofErr w:type="spellEnd"/>
      <w:r w:rsidR="00E72A27">
        <w:rPr>
          <w:rFonts w:ascii="Times New Roman" w:hAnsi="Times New Roman" w:cs="Times New Roman"/>
          <w:sz w:val="24"/>
          <w:szCs w:val="24"/>
          <w:lang w:val="en-US"/>
        </w:rPr>
        <w:t>, Laredo</w:t>
      </w:r>
      <w:r w:rsidR="00E72A27" w:rsidRPr="00E72A27">
        <w:rPr>
          <w:rFonts w:ascii="Times New Roman" w:hAnsi="Times New Roman" w:cs="Times New Roman"/>
          <w:sz w:val="24"/>
          <w:szCs w:val="24"/>
          <w:lang w:val="en-US"/>
        </w:rPr>
        <w:t xml:space="preserve"> &amp; </w:t>
      </w:r>
      <w:proofErr w:type="spellStart"/>
      <w:r w:rsidR="00E72A27" w:rsidRPr="00E72A27">
        <w:rPr>
          <w:rFonts w:ascii="Times New Roman" w:hAnsi="Times New Roman" w:cs="Times New Roman"/>
          <w:sz w:val="24"/>
          <w:szCs w:val="24"/>
          <w:lang w:val="en-US"/>
        </w:rPr>
        <w:t>M</w:t>
      </w:r>
      <w:r w:rsidR="00E72A27">
        <w:rPr>
          <w:rFonts w:ascii="Times New Roman" w:hAnsi="Times New Roman" w:cs="Times New Roman"/>
          <w:sz w:val="24"/>
          <w:szCs w:val="24"/>
          <w:lang w:val="en-US"/>
        </w:rPr>
        <w:t>ustar</w:t>
      </w:r>
      <w:proofErr w:type="spellEnd"/>
      <w:r w:rsidR="00E72A27">
        <w:rPr>
          <w:rFonts w:ascii="Times New Roman" w:hAnsi="Times New Roman" w:cs="Times New Roman"/>
          <w:sz w:val="24"/>
          <w:szCs w:val="24"/>
          <w:lang w:val="en-US"/>
        </w:rPr>
        <w:t xml:space="preserve">, </w:t>
      </w:r>
      <w:r w:rsidR="00E72A27" w:rsidRPr="00E72A27">
        <w:rPr>
          <w:rFonts w:ascii="Times New Roman" w:hAnsi="Times New Roman" w:cs="Times New Roman"/>
          <w:sz w:val="24"/>
          <w:szCs w:val="24"/>
          <w:lang w:val="en-US"/>
        </w:rPr>
        <w:t>1997</w:t>
      </w:r>
      <w:r w:rsidR="00E72A27">
        <w:rPr>
          <w:rFonts w:ascii="Times New Roman" w:hAnsi="Times New Roman" w:cs="Times New Roman"/>
          <w:sz w:val="24"/>
          <w:szCs w:val="24"/>
          <w:lang w:val="en-US"/>
        </w:rPr>
        <w:t xml:space="preserve">; </w:t>
      </w:r>
      <w:r w:rsidR="00B36F6C">
        <w:rPr>
          <w:rFonts w:ascii="Times New Roman" w:hAnsi="Times New Roman" w:cs="Times New Roman"/>
          <w:sz w:val="24"/>
          <w:szCs w:val="24"/>
          <w:lang w:val="en-US"/>
        </w:rPr>
        <w:t>Munro, 2009</w:t>
      </w:r>
      <w:r w:rsidRPr="008A22E9">
        <w:rPr>
          <w:rFonts w:ascii="Times New Roman" w:hAnsi="Times New Roman" w:cs="Times New Roman"/>
          <w:sz w:val="24"/>
          <w:szCs w:val="24"/>
          <w:lang w:val="en-US"/>
        </w:rPr>
        <w:t xml:space="preserve">). </w:t>
      </w:r>
    </w:p>
    <w:p w14:paraId="4827FBB7" w14:textId="77777777" w:rsidR="003C0157" w:rsidRDefault="008A22E9" w:rsidP="003C0157">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However, the theory’s heuristic potential must be carefully disentangled from its limitations, including its relative underdevelopment in addressing issues of power and domination. As such, a reevaluation of ANT's scope and applicability may help to identify its strengths wh</w:t>
      </w:r>
      <w:r>
        <w:rPr>
          <w:rFonts w:ascii="Times New Roman" w:hAnsi="Times New Roman" w:cs="Times New Roman"/>
          <w:sz w:val="24"/>
          <w:szCs w:val="24"/>
          <w:lang w:val="en-US"/>
        </w:rPr>
        <w:t xml:space="preserve">ile addressing its blind spots. </w:t>
      </w:r>
      <w:r w:rsidRPr="008A22E9">
        <w:rPr>
          <w:rFonts w:ascii="Times New Roman" w:hAnsi="Times New Roman" w:cs="Times New Roman"/>
          <w:sz w:val="24"/>
          <w:szCs w:val="24"/>
          <w:lang w:val="en-US"/>
        </w:rPr>
        <w:t>Although ANT may no longer occupy the forefront of theoretical innovation in the social sciences, its sustained presence in academic discourse over the past few decades highlights its enduring relevance (</w:t>
      </w:r>
      <w:proofErr w:type="spellStart"/>
      <w:r w:rsidR="00B36F6C">
        <w:rPr>
          <w:rFonts w:ascii="Times New Roman" w:hAnsi="Times New Roman" w:cs="Times New Roman"/>
          <w:sz w:val="24"/>
          <w:szCs w:val="24"/>
          <w:lang w:val="en-US"/>
        </w:rPr>
        <w:t>Farías</w:t>
      </w:r>
      <w:proofErr w:type="spellEnd"/>
      <w:r w:rsidR="00B36F6C">
        <w:rPr>
          <w:rFonts w:ascii="Times New Roman" w:hAnsi="Times New Roman" w:cs="Times New Roman"/>
          <w:sz w:val="24"/>
          <w:szCs w:val="24"/>
          <w:lang w:val="en-US"/>
        </w:rPr>
        <w:t>, Blok</w:t>
      </w:r>
      <w:r w:rsidR="003C0157">
        <w:rPr>
          <w:rFonts w:ascii="Times New Roman" w:hAnsi="Times New Roman" w:cs="Times New Roman"/>
          <w:sz w:val="24"/>
          <w:szCs w:val="24"/>
          <w:lang w:val="en-US"/>
        </w:rPr>
        <w:t>, &amp; Roberts, 2020</w:t>
      </w:r>
      <w:r w:rsidRPr="008A22E9">
        <w:rPr>
          <w:rFonts w:ascii="Times New Roman" w:hAnsi="Times New Roman" w:cs="Times New Roman"/>
          <w:sz w:val="24"/>
          <w:szCs w:val="24"/>
          <w:lang w:val="en-US"/>
        </w:rPr>
        <w:t>). This maturity provides an opportunity to critically assess its legacy, identifying fruitful research trajectories while steering clear of theoretical and methodological pitfalls. What was once revolutionary can now be evaluated with greater clarity, offering a balanced understanding of its</w:t>
      </w:r>
      <w:r w:rsidR="003C0157">
        <w:rPr>
          <w:rFonts w:ascii="Times New Roman" w:hAnsi="Times New Roman" w:cs="Times New Roman"/>
          <w:sz w:val="24"/>
          <w:szCs w:val="24"/>
          <w:lang w:val="en-US"/>
        </w:rPr>
        <w:t xml:space="preserve"> contributions and limitations.</w:t>
      </w:r>
    </w:p>
    <w:p w14:paraId="40F0897A" w14:textId="77777777" w:rsidR="006A2079" w:rsidRDefault="008A22E9" w:rsidP="003C0157">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 xml:space="preserve">In this article, we aim to provide a systematic reconstruction of ANT’s foundational principles, unpacking its key concepts such as the symmetry between human and non-human actors, the relational ontology it proposes, and its emphasis on tracing associations to understand how networks operate (Latour, 1996). By elucidating these core ideas, we will highlight how ANT challenges conventional sociological frameworks and offers novel perspectives on understanding complex systems. Beyond its theoretical underpinnings, we will </w:t>
      </w:r>
      <w:r w:rsidRPr="008A22E9">
        <w:rPr>
          <w:rFonts w:ascii="Times New Roman" w:hAnsi="Times New Roman" w:cs="Times New Roman"/>
          <w:sz w:val="24"/>
          <w:szCs w:val="24"/>
          <w:lang w:val="en-US"/>
        </w:rPr>
        <w:lastRenderedPageBreak/>
        <w:t xml:space="preserve">explore ANT’s applicability to pressing global challenges, such as climate change, technological transformation, and the ongoing reshaping </w:t>
      </w:r>
      <w:r>
        <w:rPr>
          <w:rFonts w:ascii="Times New Roman" w:hAnsi="Times New Roman" w:cs="Times New Roman"/>
          <w:sz w:val="24"/>
          <w:szCs w:val="24"/>
          <w:lang w:val="en-US"/>
        </w:rPr>
        <w:t xml:space="preserve">of social and political orders. </w:t>
      </w:r>
      <w:r w:rsidRPr="008A22E9">
        <w:rPr>
          <w:rFonts w:ascii="Times New Roman" w:hAnsi="Times New Roman" w:cs="Times New Roman"/>
          <w:sz w:val="24"/>
          <w:szCs w:val="24"/>
          <w:lang w:val="en-US"/>
        </w:rPr>
        <w:t xml:space="preserve">In particular, we will address the persistent criticism that ANT inadequately accounts for power dynamics and structural inequalities. This critique raises significant questions about whether ANT can effectively address the entrenched asymmetries in contemporary </w:t>
      </w:r>
      <w:r w:rsidR="006A2079">
        <w:rPr>
          <w:rFonts w:ascii="Times New Roman" w:hAnsi="Times New Roman" w:cs="Times New Roman"/>
          <w:sz w:val="24"/>
          <w:szCs w:val="24"/>
          <w:lang w:val="en-US"/>
        </w:rPr>
        <w:t>‘</w:t>
      </w:r>
      <w:r w:rsidRPr="008A22E9">
        <w:rPr>
          <w:rFonts w:ascii="Times New Roman" w:hAnsi="Times New Roman" w:cs="Times New Roman"/>
          <w:sz w:val="24"/>
          <w:szCs w:val="24"/>
          <w:lang w:val="en-US"/>
        </w:rPr>
        <w:t>illiberal</w:t>
      </w:r>
      <w:r w:rsidR="006A2079">
        <w:rPr>
          <w:rFonts w:ascii="Times New Roman" w:hAnsi="Times New Roman" w:cs="Times New Roman"/>
          <w:sz w:val="24"/>
          <w:szCs w:val="24"/>
          <w:lang w:val="en-US"/>
        </w:rPr>
        <w:t>’</w:t>
      </w:r>
      <w:r w:rsidRPr="008A22E9">
        <w:rPr>
          <w:rFonts w:ascii="Times New Roman" w:hAnsi="Times New Roman" w:cs="Times New Roman"/>
          <w:sz w:val="24"/>
          <w:szCs w:val="24"/>
          <w:lang w:val="en-US"/>
        </w:rPr>
        <w:t xml:space="preserve"> social systems or support the mobilization of collective resistance (Whittle &amp; Spicer, 2008). </w:t>
      </w:r>
    </w:p>
    <w:p w14:paraId="66D6D9AC" w14:textId="13CA1D9B" w:rsidR="008B00DE" w:rsidRDefault="008A22E9" w:rsidP="003C0157">
      <w:pPr>
        <w:spacing w:line="360" w:lineRule="auto"/>
        <w:ind w:firstLine="708"/>
        <w:jc w:val="both"/>
        <w:rPr>
          <w:rFonts w:ascii="Times New Roman" w:hAnsi="Times New Roman" w:cs="Times New Roman"/>
          <w:sz w:val="24"/>
          <w:szCs w:val="24"/>
          <w:lang w:val="en-US"/>
        </w:rPr>
      </w:pPr>
      <w:r w:rsidRPr="008A22E9">
        <w:rPr>
          <w:rFonts w:ascii="Times New Roman" w:hAnsi="Times New Roman" w:cs="Times New Roman"/>
          <w:sz w:val="24"/>
          <w:szCs w:val="24"/>
          <w:lang w:val="en-US"/>
        </w:rPr>
        <w:t>Recognizing this limitation, we will investigate whether ANT’s heuristic strengths – its ability to trace connections and foreground the role of marginalized or overlooked entities – can be expanded to engage more deeply with issues of domination, hierarchy, and systemic oppression. Simultaneously, we will examine whether ANT’s framework can align with the emancipatory aspirations of social science, offering pathways to reimagine agency, collective action, and justice in an inc</w:t>
      </w:r>
      <w:r>
        <w:rPr>
          <w:rFonts w:ascii="Times New Roman" w:hAnsi="Times New Roman" w:cs="Times New Roman"/>
          <w:sz w:val="24"/>
          <w:szCs w:val="24"/>
          <w:lang w:val="en-US"/>
        </w:rPr>
        <w:t xml:space="preserve">reasingly interconnected world. </w:t>
      </w:r>
      <w:r w:rsidRPr="008A22E9">
        <w:rPr>
          <w:rFonts w:ascii="Times New Roman" w:hAnsi="Times New Roman" w:cs="Times New Roman"/>
          <w:sz w:val="24"/>
          <w:szCs w:val="24"/>
          <w:lang w:val="en-US"/>
        </w:rPr>
        <w:t xml:space="preserve">By bridging the gaps between ANT’s innovative analytical tools and the normative concerns of critical theory, this article aims to contribute to a more nuanced appreciation of ANT’s potential as both a theoretical and methodological resource for addressing the challenges of our time. </w:t>
      </w:r>
    </w:p>
    <w:p w14:paraId="5B6978D8" w14:textId="77777777" w:rsidR="008A22E9" w:rsidRDefault="008A22E9" w:rsidP="008A22E9">
      <w:pPr>
        <w:jc w:val="both"/>
        <w:rPr>
          <w:rFonts w:ascii="Times New Roman" w:hAnsi="Times New Roman" w:cs="Times New Roman"/>
          <w:sz w:val="24"/>
          <w:szCs w:val="24"/>
          <w:lang w:val="en-US"/>
        </w:rPr>
      </w:pPr>
    </w:p>
    <w:p w14:paraId="784DDCBE" w14:textId="77777777" w:rsidR="007B645E" w:rsidRDefault="005648FF" w:rsidP="005648FF">
      <w:pPr>
        <w:jc w:val="center"/>
        <w:rPr>
          <w:rFonts w:ascii="Times New Roman" w:hAnsi="Times New Roman" w:cs="Times New Roman"/>
          <w:i/>
          <w:sz w:val="24"/>
          <w:szCs w:val="24"/>
          <w:lang w:val="en-US"/>
        </w:rPr>
      </w:pPr>
      <w:r w:rsidRPr="005648FF">
        <w:rPr>
          <w:rFonts w:ascii="Times New Roman" w:hAnsi="Times New Roman" w:cs="Times New Roman"/>
          <w:i/>
          <w:sz w:val="24"/>
          <w:szCs w:val="24"/>
          <w:lang w:val="en-US"/>
        </w:rPr>
        <w:t>FUNDAMENTAL PREMISES OF ACTOR-NETWORK THEORY</w:t>
      </w:r>
    </w:p>
    <w:p w14:paraId="5E1A62E7" w14:textId="77777777" w:rsidR="005648FF" w:rsidRPr="005648FF" w:rsidRDefault="005648FF" w:rsidP="005648FF">
      <w:pPr>
        <w:jc w:val="center"/>
        <w:rPr>
          <w:rFonts w:ascii="Times New Roman" w:hAnsi="Times New Roman" w:cs="Times New Roman"/>
          <w:i/>
          <w:sz w:val="24"/>
          <w:szCs w:val="24"/>
          <w:lang w:val="en-US"/>
        </w:rPr>
      </w:pPr>
    </w:p>
    <w:p w14:paraId="355117C1" w14:textId="5C627B53" w:rsidR="00B026F9" w:rsidRDefault="007B645E" w:rsidP="00B026F9">
      <w:pPr>
        <w:spacing w:line="360" w:lineRule="auto"/>
        <w:ind w:firstLine="708"/>
        <w:jc w:val="both"/>
        <w:rPr>
          <w:rFonts w:ascii="Times New Roman" w:hAnsi="Times New Roman" w:cs="Times New Roman"/>
          <w:sz w:val="24"/>
          <w:szCs w:val="24"/>
          <w:lang w:val="en-US"/>
        </w:rPr>
      </w:pPr>
      <w:r w:rsidRPr="007B645E">
        <w:rPr>
          <w:rFonts w:ascii="Times New Roman" w:hAnsi="Times New Roman" w:cs="Times New Roman"/>
          <w:sz w:val="24"/>
          <w:szCs w:val="24"/>
          <w:lang w:val="en-US"/>
        </w:rPr>
        <w:t xml:space="preserve">The origins of </w:t>
      </w:r>
      <w:r w:rsidR="0062685E">
        <w:rPr>
          <w:rFonts w:ascii="Times New Roman" w:hAnsi="Times New Roman" w:cs="Times New Roman"/>
          <w:sz w:val="24"/>
          <w:szCs w:val="24"/>
          <w:lang w:val="en-US"/>
        </w:rPr>
        <w:t>ANT</w:t>
      </w:r>
      <w:r w:rsidRPr="007B645E">
        <w:rPr>
          <w:rFonts w:ascii="Times New Roman" w:hAnsi="Times New Roman" w:cs="Times New Roman"/>
          <w:sz w:val="24"/>
          <w:szCs w:val="24"/>
          <w:lang w:val="en-US"/>
        </w:rPr>
        <w:t xml:space="preserve"> can be traced back to the late 1970s and the works of the </w:t>
      </w:r>
      <w:r w:rsidR="00E71D74">
        <w:rPr>
          <w:rFonts w:ascii="Times New Roman" w:hAnsi="Times New Roman" w:cs="Times New Roman"/>
          <w:sz w:val="24"/>
          <w:szCs w:val="24"/>
          <w:lang w:val="en-US"/>
        </w:rPr>
        <w:t xml:space="preserve">French </w:t>
      </w:r>
      <w:r w:rsidRPr="007B645E">
        <w:rPr>
          <w:rFonts w:ascii="Times New Roman" w:hAnsi="Times New Roman" w:cs="Times New Roman"/>
          <w:sz w:val="24"/>
          <w:szCs w:val="24"/>
          <w:lang w:val="en-US"/>
        </w:rPr>
        <w:t>philosopher Michel Serres. His philosophy of relat</w:t>
      </w:r>
      <w:r w:rsidR="003B3813">
        <w:rPr>
          <w:rFonts w:ascii="Times New Roman" w:hAnsi="Times New Roman" w:cs="Times New Roman"/>
          <w:sz w:val="24"/>
          <w:szCs w:val="24"/>
          <w:lang w:val="en-US"/>
        </w:rPr>
        <w:t>ions introduced the concept of ‘</w:t>
      </w:r>
      <w:r w:rsidRPr="007B645E">
        <w:rPr>
          <w:rFonts w:ascii="Times New Roman" w:hAnsi="Times New Roman" w:cs="Times New Roman"/>
          <w:sz w:val="24"/>
          <w:szCs w:val="24"/>
          <w:lang w:val="en-US"/>
        </w:rPr>
        <w:t>quasi-objects,</w:t>
      </w:r>
      <w:r w:rsidR="003B3813">
        <w:rPr>
          <w:rFonts w:ascii="Times New Roman" w:hAnsi="Times New Roman" w:cs="Times New Roman"/>
          <w:sz w:val="24"/>
          <w:szCs w:val="24"/>
          <w:lang w:val="en-US"/>
        </w:rPr>
        <w:t>’</w:t>
      </w:r>
      <w:r w:rsidRPr="007B645E">
        <w:rPr>
          <w:rFonts w:ascii="Times New Roman" w:hAnsi="Times New Roman" w:cs="Times New Roman"/>
          <w:sz w:val="24"/>
          <w:szCs w:val="24"/>
          <w:lang w:val="en-US"/>
        </w:rPr>
        <w:t xml:space="preserve"> which aimed to dissolve the atomism of the traditional distinction between s</w:t>
      </w:r>
      <w:r w:rsidR="00B026F9">
        <w:rPr>
          <w:rFonts w:ascii="Times New Roman" w:hAnsi="Times New Roman" w:cs="Times New Roman"/>
          <w:sz w:val="24"/>
          <w:szCs w:val="24"/>
          <w:lang w:val="en-US"/>
        </w:rPr>
        <w:t xml:space="preserve">ubject and object (Crocker, 2021, p. </w:t>
      </w:r>
      <w:r w:rsidRPr="007B645E">
        <w:rPr>
          <w:rFonts w:ascii="Times New Roman" w:hAnsi="Times New Roman" w:cs="Times New Roman"/>
          <w:sz w:val="24"/>
          <w:szCs w:val="24"/>
          <w:lang w:val="en-US"/>
        </w:rPr>
        <w:t>195). In other words, Serres’</w:t>
      </w:r>
      <w:r w:rsidR="00E71D74">
        <w:rPr>
          <w:rFonts w:ascii="Times New Roman" w:hAnsi="Times New Roman" w:cs="Times New Roman"/>
          <w:sz w:val="24"/>
          <w:szCs w:val="24"/>
          <w:lang w:val="en-US"/>
        </w:rPr>
        <w:t xml:space="preserve"> </w:t>
      </w:r>
      <w:r w:rsidRPr="007B645E">
        <w:rPr>
          <w:rFonts w:ascii="Times New Roman" w:hAnsi="Times New Roman" w:cs="Times New Roman"/>
          <w:sz w:val="24"/>
          <w:szCs w:val="24"/>
          <w:lang w:val="en-US"/>
        </w:rPr>
        <w:t>genuinely innovative idea was that agency could be attributed not only to living beings but to any entity that provokes a reaction from another entity (ibid.) within a specific network of relations. A striking illustration of this perspective c</w:t>
      </w:r>
      <w:r w:rsidR="003B3813">
        <w:rPr>
          <w:rFonts w:ascii="Times New Roman" w:hAnsi="Times New Roman" w:cs="Times New Roman"/>
          <w:sz w:val="24"/>
          <w:szCs w:val="24"/>
          <w:lang w:val="en-US"/>
        </w:rPr>
        <w:t xml:space="preserve">an be found in his book </w:t>
      </w:r>
      <w:r w:rsidR="0074179C" w:rsidRPr="0074179C">
        <w:rPr>
          <w:rFonts w:ascii="Times New Roman" w:hAnsi="Times New Roman" w:cs="Times New Roman"/>
          <w:i/>
          <w:sz w:val="24"/>
          <w:szCs w:val="24"/>
          <w:lang w:val="en-US"/>
        </w:rPr>
        <w:t>The Parasite</w:t>
      </w:r>
      <w:r w:rsidR="003B3813">
        <w:rPr>
          <w:rFonts w:ascii="Times New Roman" w:hAnsi="Times New Roman" w:cs="Times New Roman"/>
          <w:sz w:val="24"/>
          <w:szCs w:val="24"/>
          <w:lang w:val="en-US"/>
        </w:rPr>
        <w:t xml:space="preserve">: </w:t>
      </w:r>
      <w:r w:rsidRPr="007B645E">
        <w:rPr>
          <w:rFonts w:ascii="Times New Roman" w:hAnsi="Times New Roman" w:cs="Times New Roman"/>
          <w:sz w:val="24"/>
          <w:szCs w:val="24"/>
          <w:lang w:val="en-US"/>
        </w:rPr>
        <w:t>“</w:t>
      </w:r>
      <w:r w:rsidR="003B3813">
        <w:rPr>
          <w:rFonts w:ascii="Times New Roman" w:hAnsi="Times New Roman" w:cs="Times New Roman"/>
          <w:sz w:val="24"/>
          <w:szCs w:val="24"/>
          <w:lang w:val="en-US"/>
        </w:rPr>
        <w:t xml:space="preserve">the ball </w:t>
      </w:r>
      <w:r w:rsidR="003B3813" w:rsidRPr="003B3813">
        <w:rPr>
          <w:rFonts w:ascii="Times New Roman" w:hAnsi="Times New Roman" w:cs="Times New Roman"/>
          <w:sz w:val="24"/>
          <w:szCs w:val="24"/>
          <w:lang w:val="en-US"/>
        </w:rPr>
        <w:t>isn’t there for the body; the exact contrary is true: the body is the</w:t>
      </w:r>
      <w:r w:rsidR="003B3813">
        <w:rPr>
          <w:rFonts w:ascii="Times New Roman" w:hAnsi="Times New Roman" w:cs="Times New Roman"/>
          <w:sz w:val="24"/>
          <w:szCs w:val="24"/>
          <w:lang w:val="en-US"/>
        </w:rPr>
        <w:t xml:space="preserve"> object of the ball; playing is </w:t>
      </w:r>
      <w:r w:rsidR="003B3813" w:rsidRPr="003B3813">
        <w:rPr>
          <w:rFonts w:ascii="Times New Roman" w:hAnsi="Times New Roman" w:cs="Times New Roman"/>
          <w:sz w:val="24"/>
          <w:szCs w:val="24"/>
          <w:lang w:val="en-US"/>
        </w:rPr>
        <w:t>nothing else but making oneself the attribute of the ball as a substance.</w:t>
      </w:r>
      <w:r w:rsidR="001C36C4">
        <w:rPr>
          <w:rFonts w:ascii="Times New Roman" w:hAnsi="Times New Roman" w:cs="Times New Roman"/>
          <w:sz w:val="24"/>
          <w:szCs w:val="24"/>
          <w:lang w:val="en-US"/>
        </w:rPr>
        <w:t>” (</w:t>
      </w:r>
      <w:proofErr w:type="spellStart"/>
      <w:r w:rsidR="001C36C4">
        <w:rPr>
          <w:rFonts w:ascii="Times New Roman" w:hAnsi="Times New Roman" w:cs="Times New Roman"/>
          <w:sz w:val="24"/>
          <w:szCs w:val="24"/>
          <w:lang w:val="en-US"/>
        </w:rPr>
        <w:t>Serres</w:t>
      </w:r>
      <w:proofErr w:type="spellEnd"/>
      <w:r w:rsidR="001C36C4">
        <w:rPr>
          <w:rFonts w:ascii="Times New Roman" w:hAnsi="Times New Roman" w:cs="Times New Roman"/>
          <w:sz w:val="24"/>
          <w:szCs w:val="24"/>
          <w:lang w:val="en-US"/>
        </w:rPr>
        <w:t xml:space="preserve">, </w:t>
      </w:r>
      <w:r w:rsidR="0074179C">
        <w:rPr>
          <w:rFonts w:ascii="Times New Roman" w:hAnsi="Times New Roman" w:cs="Times New Roman"/>
          <w:sz w:val="24"/>
          <w:szCs w:val="24"/>
          <w:lang w:val="en-US"/>
        </w:rPr>
        <w:t>2007</w:t>
      </w:r>
      <w:r w:rsidR="001C36C4">
        <w:rPr>
          <w:rFonts w:ascii="Times New Roman" w:hAnsi="Times New Roman" w:cs="Times New Roman"/>
          <w:sz w:val="24"/>
          <w:szCs w:val="24"/>
          <w:lang w:val="en-US"/>
        </w:rPr>
        <w:t>, p.</w:t>
      </w:r>
      <w:r w:rsidR="003B3813">
        <w:rPr>
          <w:rFonts w:ascii="Times New Roman" w:hAnsi="Times New Roman" w:cs="Times New Roman"/>
          <w:sz w:val="24"/>
          <w:szCs w:val="24"/>
          <w:lang w:val="en-US"/>
        </w:rPr>
        <w:t xml:space="preserve"> 226).</w:t>
      </w:r>
    </w:p>
    <w:p w14:paraId="030906CE" w14:textId="77777777" w:rsidR="001C36C4" w:rsidRDefault="007B645E" w:rsidP="001C36C4">
      <w:pPr>
        <w:spacing w:line="360" w:lineRule="auto"/>
        <w:ind w:firstLine="708"/>
        <w:jc w:val="both"/>
        <w:rPr>
          <w:rFonts w:ascii="Times New Roman" w:hAnsi="Times New Roman" w:cs="Times New Roman"/>
          <w:sz w:val="24"/>
          <w:szCs w:val="24"/>
          <w:lang w:val="en-US"/>
        </w:rPr>
      </w:pPr>
      <w:r w:rsidRPr="007B645E">
        <w:rPr>
          <w:rFonts w:ascii="Times New Roman" w:hAnsi="Times New Roman" w:cs="Times New Roman"/>
          <w:sz w:val="24"/>
          <w:szCs w:val="24"/>
          <w:lang w:val="en-US"/>
        </w:rPr>
        <w:t xml:space="preserve">Another significant influence Serres exerted was through his understanding of translation. Here, translation is not merely a linguistic procedure; instead, Serres sees it as inherently involving a degree of indeterminacy and disruption, which carries the seeds of new knowledge. Disruptions and noise in the process of translation, according to Serres, do not represent obstacles but rather the very foundation of communication, capable of generating </w:t>
      </w:r>
      <w:r w:rsidRPr="007B645E">
        <w:rPr>
          <w:rFonts w:ascii="Times New Roman" w:hAnsi="Times New Roman" w:cs="Times New Roman"/>
          <w:sz w:val="24"/>
          <w:szCs w:val="24"/>
          <w:lang w:val="en-US"/>
        </w:rPr>
        <w:lastRenderedPageBreak/>
        <w:t xml:space="preserve">entirely non-linear innovations in interpretation and the semantic resources available to </w:t>
      </w:r>
      <w:r w:rsidR="00EC4150">
        <w:rPr>
          <w:rFonts w:ascii="Times New Roman" w:hAnsi="Times New Roman" w:cs="Times New Roman"/>
          <w:sz w:val="24"/>
          <w:szCs w:val="24"/>
          <w:lang w:val="en-US"/>
        </w:rPr>
        <w:t xml:space="preserve">us. This fluidity of boundaries – </w:t>
      </w:r>
      <w:r w:rsidRPr="007B645E">
        <w:rPr>
          <w:rFonts w:ascii="Times New Roman" w:hAnsi="Times New Roman" w:cs="Times New Roman"/>
          <w:sz w:val="24"/>
          <w:szCs w:val="24"/>
          <w:lang w:val="en-US"/>
        </w:rPr>
        <w:t xml:space="preserve">between subject and object, the </w:t>
      </w:r>
      <w:r w:rsidR="00EC4150">
        <w:rPr>
          <w:rFonts w:ascii="Times New Roman" w:hAnsi="Times New Roman" w:cs="Times New Roman"/>
          <w:sz w:val="24"/>
          <w:szCs w:val="24"/>
          <w:lang w:val="en-US"/>
        </w:rPr>
        <w:t xml:space="preserve">living and the non-living, the ‘original’ and the ‘translation’ – </w:t>
      </w:r>
      <w:r w:rsidRPr="007B645E">
        <w:rPr>
          <w:rFonts w:ascii="Times New Roman" w:hAnsi="Times New Roman" w:cs="Times New Roman"/>
          <w:sz w:val="24"/>
          <w:szCs w:val="24"/>
          <w:lang w:val="en-US"/>
        </w:rPr>
        <w:t>profoundly influenced the future creators of ANT, particularly Bruno Latour.</w:t>
      </w:r>
    </w:p>
    <w:p w14:paraId="0C56CF73" w14:textId="77777777" w:rsidR="00240574" w:rsidRDefault="007B645E" w:rsidP="00240574">
      <w:pPr>
        <w:spacing w:line="360" w:lineRule="auto"/>
        <w:ind w:firstLine="708"/>
        <w:jc w:val="both"/>
        <w:rPr>
          <w:rFonts w:ascii="Times New Roman" w:hAnsi="Times New Roman" w:cs="Times New Roman"/>
          <w:sz w:val="24"/>
          <w:szCs w:val="24"/>
          <w:lang w:val="en-US"/>
        </w:rPr>
      </w:pPr>
      <w:r w:rsidRPr="007B645E">
        <w:rPr>
          <w:rFonts w:ascii="Times New Roman" w:hAnsi="Times New Roman" w:cs="Times New Roman"/>
          <w:sz w:val="24"/>
          <w:szCs w:val="24"/>
          <w:lang w:val="en-US"/>
        </w:rPr>
        <w:t>The critical mo</w:t>
      </w:r>
      <w:r w:rsidR="00EC4150">
        <w:rPr>
          <w:rFonts w:ascii="Times New Roman" w:hAnsi="Times New Roman" w:cs="Times New Roman"/>
          <w:sz w:val="24"/>
          <w:szCs w:val="24"/>
          <w:lang w:val="en-US"/>
        </w:rPr>
        <w:t>ment for establishing the term ‘actor-network’</w:t>
      </w:r>
      <w:r w:rsidRPr="007B645E">
        <w:rPr>
          <w:rFonts w:ascii="Times New Roman" w:hAnsi="Times New Roman" w:cs="Times New Roman"/>
          <w:sz w:val="24"/>
          <w:szCs w:val="24"/>
          <w:lang w:val="en-US"/>
        </w:rPr>
        <w:t xml:space="preserve"> occurred with the publication of </w:t>
      </w:r>
      <w:r w:rsidRPr="00EC4150">
        <w:rPr>
          <w:rFonts w:ascii="Times New Roman" w:hAnsi="Times New Roman" w:cs="Times New Roman"/>
          <w:i/>
          <w:sz w:val="24"/>
          <w:szCs w:val="24"/>
          <w:lang w:val="en-US"/>
        </w:rPr>
        <w:t>New Directions in Social Studies of Technology</w:t>
      </w:r>
      <w:r w:rsidRPr="007B645E">
        <w:rPr>
          <w:rFonts w:ascii="Times New Roman" w:hAnsi="Times New Roman" w:cs="Times New Roman"/>
          <w:sz w:val="24"/>
          <w:szCs w:val="24"/>
          <w:lang w:val="en-US"/>
        </w:rPr>
        <w:t xml:space="preserve"> (1987), where the philosophical insights of Serres were formally</w:t>
      </w:r>
      <w:r w:rsidR="00EC4150">
        <w:rPr>
          <w:rFonts w:ascii="Times New Roman" w:hAnsi="Times New Roman" w:cs="Times New Roman"/>
          <w:sz w:val="24"/>
          <w:szCs w:val="24"/>
          <w:lang w:val="en-US"/>
        </w:rPr>
        <w:t xml:space="preserve"> developed by three key authors – </w:t>
      </w:r>
      <w:r w:rsidRPr="007B645E">
        <w:rPr>
          <w:rFonts w:ascii="Times New Roman" w:hAnsi="Times New Roman" w:cs="Times New Roman"/>
          <w:sz w:val="24"/>
          <w:szCs w:val="24"/>
          <w:lang w:val="en-US"/>
        </w:rPr>
        <w:t>Michel Cal</w:t>
      </w:r>
      <w:r w:rsidR="00EC4150">
        <w:rPr>
          <w:rFonts w:ascii="Times New Roman" w:hAnsi="Times New Roman" w:cs="Times New Roman"/>
          <w:sz w:val="24"/>
          <w:szCs w:val="24"/>
          <w:lang w:val="en-US"/>
        </w:rPr>
        <w:t xml:space="preserve">lon, John Law, and Bruno Latour – </w:t>
      </w:r>
      <w:r w:rsidRPr="007B645E">
        <w:rPr>
          <w:rFonts w:ascii="Times New Roman" w:hAnsi="Times New Roman" w:cs="Times New Roman"/>
          <w:sz w:val="24"/>
          <w:szCs w:val="24"/>
          <w:lang w:val="en-US"/>
        </w:rPr>
        <w:t>who, for</w:t>
      </w:r>
      <w:r w:rsidR="00EC4150">
        <w:rPr>
          <w:rFonts w:ascii="Times New Roman" w:hAnsi="Times New Roman" w:cs="Times New Roman"/>
          <w:sz w:val="24"/>
          <w:szCs w:val="24"/>
          <w:lang w:val="en-US"/>
        </w:rPr>
        <w:t xml:space="preserve"> the first time, used the term ‘actor-network</w:t>
      </w:r>
      <w:r w:rsidR="00EC4150" w:rsidRPr="0074179C">
        <w:rPr>
          <w:rFonts w:ascii="Times New Roman" w:hAnsi="Times New Roman" w:cs="Times New Roman"/>
          <w:sz w:val="24"/>
          <w:szCs w:val="24"/>
          <w:lang w:val="en-US"/>
        </w:rPr>
        <w:t>.’</w:t>
      </w:r>
      <w:r w:rsidR="00EC4150">
        <w:rPr>
          <w:rStyle w:val="Appelnotedebasdep"/>
          <w:rFonts w:ascii="Times New Roman" w:hAnsi="Times New Roman" w:cs="Times New Roman"/>
          <w:sz w:val="24"/>
          <w:szCs w:val="24"/>
          <w:lang w:val="en-US"/>
        </w:rPr>
        <w:footnoteReference w:id="2"/>
      </w:r>
      <w:r w:rsidRPr="007B645E">
        <w:rPr>
          <w:rFonts w:ascii="Times New Roman" w:hAnsi="Times New Roman" w:cs="Times New Roman"/>
          <w:sz w:val="24"/>
          <w:szCs w:val="24"/>
          <w:lang w:val="en-US"/>
        </w:rPr>
        <w:t xml:space="preserve"> At its inception, ANT focused on the study of technology, departing from earlier approaches to this subject, especially those fou</w:t>
      </w:r>
      <w:r w:rsidR="003B3813">
        <w:rPr>
          <w:rFonts w:ascii="Times New Roman" w:hAnsi="Times New Roman" w:cs="Times New Roman"/>
          <w:sz w:val="24"/>
          <w:szCs w:val="24"/>
          <w:lang w:val="en-US"/>
        </w:rPr>
        <w:t>nd in the sociology of science.</w:t>
      </w:r>
    </w:p>
    <w:p w14:paraId="7961349C" w14:textId="77777777" w:rsidR="00240574" w:rsidRDefault="007B645E" w:rsidP="00240574">
      <w:pPr>
        <w:spacing w:line="360" w:lineRule="auto"/>
        <w:ind w:firstLine="708"/>
        <w:jc w:val="both"/>
        <w:rPr>
          <w:rFonts w:ascii="Times New Roman" w:hAnsi="Times New Roman" w:cs="Times New Roman"/>
          <w:sz w:val="24"/>
          <w:szCs w:val="24"/>
          <w:lang w:val="en-US"/>
        </w:rPr>
      </w:pPr>
      <w:r w:rsidRPr="007B645E">
        <w:rPr>
          <w:rFonts w:ascii="Times New Roman" w:hAnsi="Times New Roman" w:cs="Times New Roman"/>
          <w:sz w:val="24"/>
          <w:szCs w:val="24"/>
          <w:lang w:val="en-US"/>
        </w:rPr>
        <w:t>Prior to the emergence of ANT, sociologists studying technology tended to overemphasize the role of social influences in understanding the impact of technology on society. Within this perspective, structural inequalities and the interests of social groups were seen as the key determinants of how technology was applied. For example, the establishment of the Fordist model of production involved the reorganization of machinery to increase efficiency and profit, based on an asymmetric approach to what classical Marxism calls the means of production. In this view, objects were always subordinated to the intentions a</w:t>
      </w:r>
      <w:r w:rsidR="00EC4150">
        <w:rPr>
          <w:rFonts w:ascii="Times New Roman" w:hAnsi="Times New Roman" w:cs="Times New Roman"/>
          <w:sz w:val="24"/>
          <w:szCs w:val="24"/>
          <w:lang w:val="en-US"/>
        </w:rPr>
        <w:t>nd interests of human subjects.</w:t>
      </w:r>
    </w:p>
    <w:p w14:paraId="212C4099" w14:textId="77777777" w:rsidR="0051268C" w:rsidRDefault="007B645E" w:rsidP="0062685E">
      <w:pPr>
        <w:spacing w:line="360" w:lineRule="auto"/>
        <w:ind w:firstLine="708"/>
        <w:jc w:val="both"/>
        <w:rPr>
          <w:rFonts w:ascii="Times New Roman" w:hAnsi="Times New Roman" w:cs="Times New Roman"/>
          <w:sz w:val="24"/>
          <w:szCs w:val="24"/>
          <w:lang w:val="en-US"/>
        </w:rPr>
      </w:pPr>
      <w:r w:rsidRPr="007B645E">
        <w:rPr>
          <w:rFonts w:ascii="Times New Roman" w:hAnsi="Times New Roman" w:cs="Times New Roman"/>
          <w:sz w:val="24"/>
          <w:szCs w:val="24"/>
          <w:lang w:val="en-US"/>
        </w:rPr>
        <w:t>By contrast, ANT proponents emphasize that humans and objects jointly construct reality through their mutual interactions, making it impossible to step outside this network of relations to identify some causally</w:t>
      </w:r>
      <w:r w:rsidR="0062685E">
        <w:rPr>
          <w:rFonts w:ascii="Times New Roman" w:hAnsi="Times New Roman" w:cs="Times New Roman"/>
          <w:sz w:val="24"/>
          <w:szCs w:val="24"/>
          <w:lang w:val="en-US"/>
        </w:rPr>
        <w:t xml:space="preserve"> superior determinant, such as ‘social structure’</w:t>
      </w:r>
      <w:r w:rsidR="00401B9A">
        <w:rPr>
          <w:rFonts w:ascii="Times New Roman" w:hAnsi="Times New Roman" w:cs="Times New Roman"/>
          <w:sz w:val="24"/>
          <w:szCs w:val="24"/>
          <w:lang w:val="en-US"/>
        </w:rPr>
        <w:t xml:space="preserve"> or the </w:t>
      </w:r>
      <w:r w:rsidR="0062685E">
        <w:rPr>
          <w:rFonts w:ascii="Times New Roman" w:hAnsi="Times New Roman" w:cs="Times New Roman"/>
          <w:sz w:val="24"/>
          <w:szCs w:val="24"/>
          <w:lang w:val="en-US"/>
        </w:rPr>
        <w:t>‘</w:t>
      </w:r>
      <w:r w:rsidRPr="007B645E">
        <w:rPr>
          <w:rFonts w:ascii="Times New Roman" w:hAnsi="Times New Roman" w:cs="Times New Roman"/>
          <w:sz w:val="24"/>
          <w:szCs w:val="24"/>
          <w:lang w:val="en-US"/>
        </w:rPr>
        <w:t>Fordist phase in</w:t>
      </w:r>
      <w:r w:rsidR="0062685E">
        <w:rPr>
          <w:rFonts w:ascii="Times New Roman" w:hAnsi="Times New Roman" w:cs="Times New Roman"/>
          <w:sz w:val="24"/>
          <w:szCs w:val="24"/>
          <w:lang w:val="en-US"/>
        </w:rPr>
        <w:t xml:space="preserve"> the development of capitalism.’</w:t>
      </w:r>
      <w:r w:rsidRPr="007B645E">
        <w:rPr>
          <w:rFonts w:ascii="Times New Roman" w:hAnsi="Times New Roman" w:cs="Times New Roman"/>
          <w:sz w:val="24"/>
          <w:szCs w:val="24"/>
          <w:lang w:val="en-US"/>
        </w:rPr>
        <w:t xml:space="preserve"> This marks a departure from some of</w:t>
      </w:r>
      <w:r w:rsidR="003B3813">
        <w:rPr>
          <w:rFonts w:ascii="Times New Roman" w:hAnsi="Times New Roman" w:cs="Times New Roman"/>
          <w:sz w:val="24"/>
          <w:szCs w:val="24"/>
          <w:lang w:val="en-US"/>
        </w:rPr>
        <w:t xml:space="preserve"> the key concepts of modernity: </w:t>
      </w:r>
    </w:p>
    <w:p w14:paraId="39B6E28F" w14:textId="77777777" w:rsidR="0062685E" w:rsidRDefault="003B3813" w:rsidP="00E466D0">
      <w:pPr>
        <w:pStyle w:val="Sansinterligne"/>
        <w:ind w:left="567" w:right="567"/>
        <w:jc w:val="both"/>
        <w:rPr>
          <w:rFonts w:ascii="Times New Roman" w:hAnsi="Times New Roman" w:cs="Times New Roman"/>
          <w:sz w:val="24"/>
          <w:szCs w:val="24"/>
          <w:lang w:val="en-US"/>
        </w:rPr>
      </w:pPr>
      <w:r w:rsidRPr="00E466D0">
        <w:rPr>
          <w:rFonts w:ascii="Times New Roman" w:hAnsi="Times New Roman" w:cs="Times New Roman"/>
          <w:sz w:val="24"/>
          <w:szCs w:val="24"/>
          <w:lang w:val="en-US"/>
        </w:rPr>
        <w:t>“</w:t>
      </w:r>
      <w:r w:rsidR="007B645E" w:rsidRPr="00E466D0">
        <w:rPr>
          <w:rFonts w:ascii="Times New Roman" w:hAnsi="Times New Roman" w:cs="Times New Roman"/>
          <w:sz w:val="24"/>
          <w:szCs w:val="24"/>
          <w:lang w:val="en-US"/>
        </w:rPr>
        <w:t xml:space="preserve">Instead of attaching poor phenomena to the solid hooks of Nature and Society, we let mediators produce natures and societies, we reverse the direction of the modernizing transcendences. Natures and societies become the relative products of history. However, we do not fall into immanence alone, since networks are </w:t>
      </w:r>
      <w:r w:rsidR="007B645E" w:rsidRPr="00E466D0">
        <w:rPr>
          <w:rFonts w:ascii="Times New Roman" w:hAnsi="Times New Roman" w:cs="Times New Roman"/>
          <w:sz w:val="24"/>
          <w:szCs w:val="24"/>
          <w:lang w:val="en-US"/>
        </w:rPr>
        <w:lastRenderedPageBreak/>
        <w:t>immersed in nothing. We do not need a mysterious ether fo</w:t>
      </w:r>
      <w:r w:rsidRPr="00E466D0">
        <w:rPr>
          <w:rFonts w:ascii="Times New Roman" w:hAnsi="Times New Roman" w:cs="Times New Roman"/>
          <w:sz w:val="24"/>
          <w:szCs w:val="24"/>
          <w:lang w:val="en-US"/>
        </w:rPr>
        <w:t>r them to propagate themselves.”</w:t>
      </w:r>
      <w:r w:rsidR="00401B9A" w:rsidRPr="00E466D0">
        <w:rPr>
          <w:rFonts w:ascii="Times New Roman" w:hAnsi="Times New Roman" w:cs="Times New Roman"/>
          <w:sz w:val="24"/>
          <w:szCs w:val="24"/>
          <w:lang w:val="en-US"/>
        </w:rPr>
        <w:t xml:space="preserve"> </w:t>
      </w:r>
      <w:r w:rsidR="007B645E" w:rsidRPr="00E466D0">
        <w:rPr>
          <w:rFonts w:ascii="Times New Roman" w:hAnsi="Times New Roman" w:cs="Times New Roman"/>
          <w:sz w:val="24"/>
          <w:szCs w:val="24"/>
          <w:lang w:val="en-US"/>
        </w:rPr>
        <w:t>(Latour 1993:128)</w:t>
      </w:r>
    </w:p>
    <w:p w14:paraId="381E4B89" w14:textId="77777777" w:rsidR="00E466D0" w:rsidRPr="00E466D0" w:rsidRDefault="00E466D0" w:rsidP="00E466D0">
      <w:pPr>
        <w:pStyle w:val="Sansinterligne"/>
        <w:ind w:left="567" w:right="567"/>
        <w:jc w:val="both"/>
        <w:rPr>
          <w:rFonts w:ascii="Times New Roman" w:hAnsi="Times New Roman" w:cs="Times New Roman"/>
          <w:sz w:val="24"/>
          <w:szCs w:val="24"/>
          <w:lang w:val="en-US"/>
        </w:rPr>
      </w:pPr>
    </w:p>
    <w:p w14:paraId="7D449A76" w14:textId="77777777" w:rsidR="0062685E" w:rsidRDefault="00401B9A" w:rsidP="0062685E">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 xml:space="preserve">A useful illustration can be found in the early, now-classic works of some of the key authors of </w:t>
      </w:r>
      <w:r w:rsidR="0062685E">
        <w:rPr>
          <w:rFonts w:ascii="Times New Roman" w:hAnsi="Times New Roman" w:cs="Times New Roman"/>
          <w:sz w:val="24"/>
          <w:szCs w:val="24"/>
          <w:lang w:val="en-US"/>
        </w:rPr>
        <w:t>ANT</w:t>
      </w:r>
      <w:r w:rsidRPr="00401B9A">
        <w:rPr>
          <w:rFonts w:ascii="Times New Roman" w:hAnsi="Times New Roman" w:cs="Times New Roman"/>
          <w:sz w:val="24"/>
          <w:szCs w:val="24"/>
          <w:lang w:val="en-US"/>
        </w:rPr>
        <w:t>. For instance, Michel Callon, in his effort to demonstrate ANT’s general thesis on the co-evol</w:t>
      </w:r>
      <w:r w:rsidR="0062685E">
        <w:rPr>
          <w:rFonts w:ascii="Times New Roman" w:hAnsi="Times New Roman" w:cs="Times New Roman"/>
          <w:sz w:val="24"/>
          <w:szCs w:val="24"/>
          <w:lang w:val="en-US"/>
        </w:rPr>
        <w:t xml:space="preserve">ution of society and technology – </w:t>
      </w:r>
      <w:r w:rsidRPr="00401B9A">
        <w:rPr>
          <w:rFonts w:ascii="Times New Roman" w:hAnsi="Times New Roman" w:cs="Times New Roman"/>
          <w:sz w:val="24"/>
          <w:szCs w:val="24"/>
          <w:lang w:val="en-US"/>
        </w:rPr>
        <w:t>where the mutual dependence of different entities such as people, technologies, institutions, and</w:t>
      </w:r>
      <w:r w:rsidR="0062685E">
        <w:rPr>
          <w:rFonts w:ascii="Times New Roman" w:hAnsi="Times New Roman" w:cs="Times New Roman"/>
          <w:sz w:val="24"/>
          <w:szCs w:val="24"/>
          <w:lang w:val="en-US"/>
        </w:rPr>
        <w:t xml:space="preserve"> natural elements is emphasized – </w:t>
      </w:r>
      <w:r w:rsidRPr="00401B9A">
        <w:rPr>
          <w:rFonts w:ascii="Times New Roman" w:hAnsi="Times New Roman" w:cs="Times New Roman"/>
          <w:sz w:val="24"/>
          <w:szCs w:val="24"/>
          <w:lang w:val="en-US"/>
        </w:rPr>
        <w:t>offers an intriguing example of the development of the electric vehicle</w:t>
      </w:r>
      <w:r w:rsidR="0062685E">
        <w:rPr>
          <w:rFonts w:ascii="Times New Roman" w:hAnsi="Times New Roman" w:cs="Times New Roman"/>
          <w:sz w:val="24"/>
          <w:szCs w:val="24"/>
          <w:lang w:val="en-US"/>
        </w:rPr>
        <w:t xml:space="preserve"> (Callon, 1979)</w:t>
      </w:r>
      <w:r w:rsidRPr="00401B9A">
        <w:rPr>
          <w:rFonts w:ascii="Times New Roman" w:hAnsi="Times New Roman" w:cs="Times New Roman"/>
          <w:sz w:val="24"/>
          <w:szCs w:val="24"/>
          <w:lang w:val="en-US"/>
        </w:rPr>
        <w:t>. In 1973, the French company EDF (</w:t>
      </w:r>
      <w:proofErr w:type="spellStart"/>
      <w:r w:rsidRPr="00401B9A">
        <w:rPr>
          <w:rFonts w:ascii="Times New Roman" w:hAnsi="Times New Roman" w:cs="Times New Roman"/>
          <w:sz w:val="24"/>
          <w:szCs w:val="24"/>
          <w:lang w:val="en-US"/>
        </w:rPr>
        <w:t>Électricité</w:t>
      </w:r>
      <w:proofErr w:type="spellEnd"/>
      <w:r w:rsidRPr="00401B9A">
        <w:rPr>
          <w:rFonts w:ascii="Times New Roman" w:hAnsi="Times New Roman" w:cs="Times New Roman"/>
          <w:sz w:val="24"/>
          <w:szCs w:val="24"/>
          <w:lang w:val="en-US"/>
        </w:rPr>
        <w:t xml:space="preserve"> de France), which specializes in electricity production, proposed a plan for an electric vehicle (VEL), defining not only its technical characteristics but also the social universe in which this mode of transport would operate. EDF envisioned a society where electric vehicles would replace internal combustion vehicles, driven by the need to reduce pollution and noise in cities. In this process, EDF involved various actors, such as the car manufacturer Renault, several ministries, municipal transport companies, and scientists, ensuring that all these parties played their roles in the development</w:t>
      </w:r>
      <w:r>
        <w:rPr>
          <w:rFonts w:ascii="Times New Roman" w:hAnsi="Times New Roman" w:cs="Times New Roman"/>
          <w:sz w:val="24"/>
          <w:szCs w:val="24"/>
          <w:lang w:val="en-US"/>
        </w:rPr>
        <w:t xml:space="preserve"> and implementation of the VEL.</w:t>
      </w:r>
    </w:p>
    <w:p w14:paraId="4BE69CF3" w14:textId="77777777" w:rsidR="0062685E" w:rsidRDefault="00401B9A" w:rsidP="0062685E">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However, this development was far from straightforward. For instance, Renault initially adapted and took on the role of producing the bodywork for the VEL but later withdrew, opposing EDF and attempting to construct its own vision of the future of the automotive industry. In line with Serres’ insights, EDF had to confront resistance and challenges in translating the various interests and roles, which led to complications in stabilizing the actor-network. Ultimately, the VEL project survived in a limited form, primarily as a commercial vehicle with lead-acid batteries, but the original ambitious</w:t>
      </w:r>
      <w:r>
        <w:rPr>
          <w:rFonts w:ascii="Times New Roman" w:hAnsi="Times New Roman" w:cs="Times New Roman"/>
          <w:sz w:val="24"/>
          <w:szCs w:val="24"/>
          <w:lang w:val="en-US"/>
        </w:rPr>
        <w:t xml:space="preserve"> plan was never fully realized.</w:t>
      </w:r>
    </w:p>
    <w:p w14:paraId="691FE852" w14:textId="77777777" w:rsidR="0062685E" w:rsidRDefault="00401B9A" w:rsidP="0062685E">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Of course, the degree of success in translation varies greatly, and the outcome of an effort cannot be known in advance</w:t>
      </w:r>
      <w:r w:rsidR="0062685E">
        <w:rPr>
          <w:rFonts w:ascii="Times New Roman" w:hAnsi="Times New Roman" w:cs="Times New Roman"/>
          <w:sz w:val="24"/>
          <w:szCs w:val="24"/>
          <w:lang w:val="en-US"/>
        </w:rPr>
        <w:t xml:space="preserve"> (Callon, 1986a)</w:t>
      </w:r>
      <w:r w:rsidRPr="00401B9A">
        <w:rPr>
          <w:rFonts w:ascii="Times New Roman" w:hAnsi="Times New Roman" w:cs="Times New Roman"/>
          <w:sz w:val="24"/>
          <w:szCs w:val="24"/>
          <w:lang w:val="en-US"/>
        </w:rPr>
        <w:t xml:space="preserve">. In </w:t>
      </w:r>
      <w:r w:rsidR="0062685E">
        <w:rPr>
          <w:rFonts w:ascii="Times New Roman" w:hAnsi="Times New Roman" w:cs="Times New Roman"/>
          <w:sz w:val="24"/>
          <w:szCs w:val="24"/>
          <w:lang w:val="en-US"/>
        </w:rPr>
        <w:t>“</w:t>
      </w:r>
      <w:r w:rsidRPr="00401B9A">
        <w:rPr>
          <w:rFonts w:ascii="Times New Roman" w:hAnsi="Times New Roman" w:cs="Times New Roman"/>
          <w:sz w:val="24"/>
          <w:szCs w:val="24"/>
          <w:lang w:val="en-US"/>
        </w:rPr>
        <w:t>The Pasteurization of France</w:t>
      </w:r>
      <w:r w:rsidR="0062685E">
        <w:rPr>
          <w:rFonts w:ascii="Times New Roman" w:hAnsi="Times New Roman" w:cs="Times New Roman"/>
          <w:sz w:val="24"/>
          <w:szCs w:val="24"/>
          <w:lang w:val="en-US"/>
        </w:rPr>
        <w:t>”</w:t>
      </w:r>
      <w:r w:rsidRPr="00401B9A">
        <w:rPr>
          <w:rFonts w:ascii="Times New Roman" w:hAnsi="Times New Roman" w:cs="Times New Roman"/>
          <w:sz w:val="24"/>
          <w:szCs w:val="24"/>
          <w:lang w:val="en-US"/>
        </w:rPr>
        <w:t xml:space="preserve"> (1988), Bruno Latour explores how Louis Pasteur’s scientific achievements transcended the boundaries of the laboratory and shaped French society and institutions. Latour uses ANT to analyze the complex interdependence of science, politics, and society, arguing that Pasteur’s success was not merely the result of scientific discovery but also his ability </w:t>
      </w:r>
      <w:r>
        <w:rPr>
          <w:rFonts w:ascii="Times New Roman" w:hAnsi="Times New Roman" w:cs="Times New Roman"/>
          <w:sz w:val="24"/>
          <w:szCs w:val="24"/>
          <w:lang w:val="en-US"/>
        </w:rPr>
        <w:t xml:space="preserve">to mobilize a network of actors </w:t>
      </w:r>
      <w:r w:rsidR="00215FC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215FCA">
        <w:rPr>
          <w:rFonts w:ascii="Times New Roman" w:hAnsi="Times New Roman" w:cs="Times New Roman"/>
          <w:sz w:val="24"/>
          <w:szCs w:val="24"/>
          <w:lang w:val="en-US"/>
        </w:rPr>
        <w:t>i</w:t>
      </w:r>
      <w:r w:rsidRPr="00401B9A">
        <w:rPr>
          <w:rFonts w:ascii="Times New Roman" w:hAnsi="Times New Roman" w:cs="Times New Roman"/>
          <w:sz w:val="24"/>
          <w:szCs w:val="24"/>
          <w:lang w:val="en-US"/>
        </w:rPr>
        <w:t xml:space="preserve">ncluding microbes, institutions, and social movements. Pasteur’s success lay not only in his groundbreaking description of the genesis and spread of microbes through laboratory analysis but also in his ability to organize and maintain a complex network of supporters who defended his findings and demonstrated their practical significance. Accordingly, ANT suggests that the success of translation involves engaging the power of action within society (without any </w:t>
      </w:r>
      <w:r w:rsidRPr="00401B9A">
        <w:rPr>
          <w:rFonts w:ascii="Times New Roman" w:hAnsi="Times New Roman" w:cs="Times New Roman"/>
          <w:sz w:val="24"/>
          <w:szCs w:val="24"/>
          <w:lang w:val="en-US"/>
        </w:rPr>
        <w:lastRenderedPageBreak/>
        <w:t>ontological grounding of the success in a theory of the subject or inherent properties of the actor). According to ANT proponents, a scientist is always politically active in relation to the network within which research takes place.</w:t>
      </w:r>
    </w:p>
    <w:p w14:paraId="08208E06" w14:textId="77777777" w:rsidR="00401B9A" w:rsidRPr="00401B9A" w:rsidRDefault="00401B9A" w:rsidP="0062685E">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Similarly, another ANT classic, John Law (1986), examines the success of colonial Portugal not as the product of skillful politics and strategy but as the result of contingent factors that produced relatively unpredictable outcomes within the network. In the case of Portuguese expansion, Law analyzes how ships, navigation methods, the experience of available sailors, political institutions, ocean currents, winds, and weaponry together created the conditions for Portuguese exploration and the conquest of new territories. For example, navigational instruments like the astrolabe were crucial for accurately determining the position of ships on the open sea, but these instruments alone were not sufficient; they functioned as part of a network that included sailors’ knowledge, the stability of ships, favorable weather conditions, and the political support of the Portuguese crown. All these entities were integrated into new ships that ultimately facilitated (and demanded) the development of long-distance control networks, which would eventually consolidate into coloni</w:t>
      </w:r>
      <w:r>
        <w:rPr>
          <w:rFonts w:ascii="Times New Roman" w:hAnsi="Times New Roman" w:cs="Times New Roman"/>
          <w:sz w:val="24"/>
          <w:szCs w:val="24"/>
          <w:lang w:val="en-US"/>
        </w:rPr>
        <w:t>al domination. As Law observes:</w:t>
      </w:r>
    </w:p>
    <w:p w14:paraId="63F535CC" w14:textId="77777777" w:rsidR="00401B9A" w:rsidRDefault="00401B9A" w:rsidP="00E466D0">
      <w:pPr>
        <w:pStyle w:val="Sansinterligne"/>
        <w:ind w:left="567" w:right="567"/>
        <w:jc w:val="both"/>
        <w:rPr>
          <w:rFonts w:ascii="Times New Roman" w:hAnsi="Times New Roman" w:cs="Times New Roman"/>
          <w:sz w:val="24"/>
          <w:szCs w:val="24"/>
          <w:lang w:val="en-US"/>
        </w:rPr>
      </w:pPr>
      <w:r w:rsidRPr="00E466D0">
        <w:rPr>
          <w:rFonts w:ascii="Times New Roman" w:hAnsi="Times New Roman" w:cs="Times New Roman"/>
          <w:sz w:val="24"/>
          <w:szCs w:val="24"/>
          <w:lang w:val="en-US"/>
        </w:rPr>
        <w:t xml:space="preserve">“Nevertheless, when the commission scratched its head and considered what kinds of elements it could hope to put on a vessel which would subsequently retain their shape and power, the answer, though it would not have been posed in these terms, must have been obvious. It was documents, devices, and </w:t>
      </w:r>
      <w:r w:rsidRPr="0074179C">
        <w:rPr>
          <w:rFonts w:ascii="Times New Roman" w:hAnsi="Times New Roman" w:cs="Times New Roman"/>
          <w:sz w:val="24"/>
          <w:szCs w:val="24"/>
          <w:lang w:val="en-US"/>
        </w:rPr>
        <w:t>drilled people</w:t>
      </w:r>
      <w:r w:rsidRPr="00E466D0">
        <w:rPr>
          <w:rFonts w:ascii="Times New Roman" w:hAnsi="Times New Roman" w:cs="Times New Roman"/>
          <w:sz w:val="24"/>
          <w:szCs w:val="24"/>
          <w:lang w:val="en-US"/>
        </w:rPr>
        <w:t>. They would hold their form. They would act as they should at a distance so long as they were properly chosen and placed at the right location within an appropriately designed structure” (Law 1986:254).</w:t>
      </w:r>
    </w:p>
    <w:p w14:paraId="511DC719" w14:textId="77777777" w:rsidR="00E466D0" w:rsidRPr="00E466D0" w:rsidRDefault="00E466D0" w:rsidP="00E466D0">
      <w:pPr>
        <w:pStyle w:val="Sansinterligne"/>
        <w:ind w:left="567" w:right="567"/>
        <w:jc w:val="both"/>
        <w:rPr>
          <w:rFonts w:ascii="Times New Roman" w:hAnsi="Times New Roman" w:cs="Times New Roman"/>
          <w:sz w:val="24"/>
          <w:szCs w:val="24"/>
          <w:lang w:val="en-US"/>
        </w:rPr>
      </w:pPr>
    </w:p>
    <w:p w14:paraId="7E6BEAD0" w14:textId="77777777" w:rsidR="003F2A6F" w:rsidRDefault="00401B9A" w:rsidP="003F2A6F">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 xml:space="preserve">These now-classic examples illustrate some of the key epistemological premises of </w:t>
      </w:r>
      <w:r w:rsidR="003F2A6F">
        <w:rPr>
          <w:rFonts w:ascii="Times New Roman" w:hAnsi="Times New Roman" w:cs="Times New Roman"/>
          <w:sz w:val="24"/>
          <w:szCs w:val="24"/>
          <w:lang w:val="en-US"/>
        </w:rPr>
        <w:t>ANT</w:t>
      </w:r>
      <w:r w:rsidRPr="00401B9A">
        <w:rPr>
          <w:rFonts w:ascii="Times New Roman" w:hAnsi="Times New Roman" w:cs="Times New Roman"/>
          <w:sz w:val="24"/>
          <w:szCs w:val="24"/>
          <w:lang w:val="en-US"/>
        </w:rPr>
        <w:t>, which over the years have garnered both praise and criticism in equal measure. As we have emphasized, macro-structures do not exist as a category within this type of theory. However, caution is needed here: this is not merely a continuation of the longstanding debate between advocates of methodological realism and individualism but rather a rejection of any explanatory categories that possess ontological status and consequent causal power beyond the specific situatio</w:t>
      </w:r>
      <w:r>
        <w:rPr>
          <w:rFonts w:ascii="Times New Roman" w:hAnsi="Times New Roman" w:cs="Times New Roman"/>
          <w:sz w:val="24"/>
          <w:szCs w:val="24"/>
          <w:lang w:val="en-US"/>
        </w:rPr>
        <w:t>ns that constitute the network.</w:t>
      </w:r>
    </w:p>
    <w:p w14:paraId="0D1C1A83" w14:textId="77777777" w:rsidR="00CE1207" w:rsidRDefault="003F2A6F" w:rsidP="00CE1207">
      <w:pPr>
        <w:spacing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Thus, the ‘individual’ – i</w:t>
      </w:r>
      <w:r w:rsidR="00401B9A" w:rsidRPr="00401B9A">
        <w:rPr>
          <w:rFonts w:ascii="Times New Roman" w:hAnsi="Times New Roman" w:cs="Times New Roman"/>
          <w:sz w:val="24"/>
          <w:szCs w:val="24"/>
          <w:lang w:val="en-US"/>
        </w:rPr>
        <w:t>f understood in its philosophical definition as having an intrinsic nature</w:t>
      </w:r>
      <w:r w:rsidR="00401B9A">
        <w:rPr>
          <w:rFonts w:ascii="Times New Roman" w:hAnsi="Times New Roman" w:cs="Times New Roman"/>
          <w:sz w:val="24"/>
          <w:szCs w:val="24"/>
          <w:lang w:val="en-US"/>
        </w:rPr>
        <w:t xml:space="preserve"> that must necessarily manifest – i</w:t>
      </w:r>
      <w:r w:rsidR="00401B9A" w:rsidRPr="00401B9A">
        <w:rPr>
          <w:rFonts w:ascii="Times New Roman" w:hAnsi="Times New Roman" w:cs="Times New Roman"/>
          <w:sz w:val="24"/>
          <w:szCs w:val="24"/>
          <w:lang w:val="en-US"/>
        </w:rPr>
        <w:t xml:space="preserve">s just as much a fiction as class or any other form of realist approach to social phenomena and processes. If we carefully examine the examples provided by the pioneers of ANT, we see that it represents a relatively novel approach to social science. Specifically, it begins from the assumption that it is impossible to have </w:t>
      </w:r>
      <w:r w:rsidR="00401B9A" w:rsidRPr="00401B9A">
        <w:rPr>
          <w:rFonts w:ascii="Times New Roman" w:hAnsi="Times New Roman" w:cs="Times New Roman"/>
          <w:sz w:val="24"/>
          <w:szCs w:val="24"/>
          <w:lang w:val="en-US"/>
        </w:rPr>
        <w:lastRenderedPageBreak/>
        <w:t>knowledge about a social situation before it happens. The intentions of collective entities such as EDF and Renault, or individuals like Louis Pasteur, always encounter resistance and noise when translated into discourses, plans, and implementation strategies. This noise, therefore, should not be treated as an epistemologically insignificant residue within the network of relations because, according to ANT proponents, doing so risks overlooking what is genuinely innovative in the network.</w:t>
      </w:r>
    </w:p>
    <w:p w14:paraId="0A31CB44" w14:textId="77777777" w:rsidR="00CE1207" w:rsidRDefault="00401B9A" w:rsidP="00CE1207">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The politics created in situ between people, things, existing knowledge, and institutions thus has epistemological primacy over all traditional categories in the arsenal of sociologists and social theorists. Consequently, there is no asymmetry in knowledge between laypeople and ANT researchers, provided we assume that researchers do not possess knowledge about categories that direct the actions of the groups under study. The only meaningful difference lies in the fact that ANT researchers have no assumptions about what they are studying and instead meticulously map all relations between people, things, existing knowledge, and institutions to uncover how the politics of translation generates emergent outcomes that may elude various nodes within the same map.</w:t>
      </w:r>
    </w:p>
    <w:p w14:paraId="334FA19B" w14:textId="77777777" w:rsidR="00401B9A" w:rsidRDefault="00401B9A" w:rsidP="00CE1207">
      <w:pPr>
        <w:spacing w:line="360" w:lineRule="auto"/>
        <w:ind w:firstLine="708"/>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This is perhaps the most far-reaching idea we find in ANT. Flattening society into a map entails several epistemological commitments that sho</w:t>
      </w:r>
      <w:r>
        <w:rPr>
          <w:rFonts w:ascii="Times New Roman" w:hAnsi="Times New Roman" w:cs="Times New Roman"/>
          <w:sz w:val="24"/>
          <w:szCs w:val="24"/>
          <w:lang w:val="en-US"/>
        </w:rPr>
        <w:t>uld be systematically outlined:</w:t>
      </w:r>
    </w:p>
    <w:p w14:paraId="10F7901A" w14:textId="77777777" w:rsidR="00401B9A" w:rsidRDefault="00401B9A" w:rsidP="006A2079">
      <w:pPr>
        <w:pStyle w:val="Paragraphedeliste"/>
        <w:numPr>
          <w:ilvl w:val="0"/>
          <w:numId w:val="1"/>
        </w:numPr>
        <w:spacing w:line="360" w:lineRule="auto"/>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Equal focus on relations and nodes. Within ANT, understanding emergent outcomes requires following the extensive interconnectedness of localized nodes. Thus, ANT can effectively describe processes of social change without resorting to metaphysical divisions between str</w:t>
      </w:r>
      <w:r>
        <w:rPr>
          <w:rFonts w:ascii="Times New Roman" w:hAnsi="Times New Roman" w:cs="Times New Roman"/>
          <w:sz w:val="24"/>
          <w:szCs w:val="24"/>
          <w:lang w:val="en-US"/>
        </w:rPr>
        <w:t xml:space="preserve">ucture and the agency of action; </w:t>
      </w:r>
    </w:p>
    <w:p w14:paraId="045FF24B" w14:textId="77777777" w:rsidR="00401B9A" w:rsidRDefault="00401B9A" w:rsidP="006A2079">
      <w:pPr>
        <w:pStyle w:val="Paragraphedeliste"/>
        <w:numPr>
          <w:ilvl w:val="0"/>
          <w:numId w:val="1"/>
        </w:numPr>
        <w:spacing w:line="360" w:lineRule="auto"/>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 xml:space="preserve">Nodes are open to all kinds of actors. As we have seen, ANT insists that humans, things, knowledge, and institutions can all be </w:t>
      </w:r>
      <w:r w:rsidR="00CE1207">
        <w:rPr>
          <w:rFonts w:ascii="Times New Roman" w:hAnsi="Times New Roman" w:cs="Times New Roman"/>
          <w:sz w:val="24"/>
          <w:szCs w:val="24"/>
          <w:lang w:val="en-US"/>
        </w:rPr>
        <w:t>‘</w:t>
      </w:r>
      <w:r w:rsidRPr="00401B9A">
        <w:rPr>
          <w:rFonts w:ascii="Times New Roman" w:hAnsi="Times New Roman" w:cs="Times New Roman"/>
          <w:sz w:val="24"/>
          <w:szCs w:val="24"/>
          <w:lang w:val="en-US"/>
        </w:rPr>
        <w:t>equa</w:t>
      </w:r>
      <w:r w:rsidR="00CE1207">
        <w:rPr>
          <w:rFonts w:ascii="Times New Roman" w:hAnsi="Times New Roman" w:cs="Times New Roman"/>
          <w:sz w:val="24"/>
          <w:szCs w:val="24"/>
          <w:lang w:val="en-US"/>
        </w:rPr>
        <w:t>l’</w:t>
      </w:r>
      <w:r>
        <w:rPr>
          <w:rFonts w:ascii="Times New Roman" w:hAnsi="Times New Roman" w:cs="Times New Roman"/>
          <w:sz w:val="24"/>
          <w:szCs w:val="24"/>
          <w:lang w:val="en-US"/>
        </w:rPr>
        <w:t xml:space="preserve"> nodes within a given network; </w:t>
      </w:r>
    </w:p>
    <w:p w14:paraId="6FDEC73D" w14:textId="77777777" w:rsidR="00EC4150" w:rsidRDefault="00401B9A" w:rsidP="006A2079">
      <w:pPr>
        <w:pStyle w:val="Paragraphedeliste"/>
        <w:numPr>
          <w:ilvl w:val="0"/>
          <w:numId w:val="1"/>
        </w:numPr>
        <w:spacing w:line="360" w:lineRule="auto"/>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t>Abolition of sharp boundaries between expert and lay knowledge. ANT rejects the notion that experts possess a privileged understanding of the network co</w:t>
      </w:r>
      <w:r w:rsidR="00EC4150">
        <w:rPr>
          <w:rFonts w:ascii="Times New Roman" w:hAnsi="Times New Roman" w:cs="Times New Roman"/>
          <w:sz w:val="24"/>
          <w:szCs w:val="24"/>
          <w:lang w:val="en-US"/>
        </w:rPr>
        <w:t>mpared to ordinary participants;</w:t>
      </w:r>
    </w:p>
    <w:p w14:paraId="508E5E81" w14:textId="77777777" w:rsidR="00401B9A" w:rsidRPr="00EC4150" w:rsidRDefault="00401B9A" w:rsidP="006A2079">
      <w:pPr>
        <w:pStyle w:val="Paragraphedeliste"/>
        <w:numPr>
          <w:ilvl w:val="0"/>
          <w:numId w:val="1"/>
        </w:numPr>
        <w:spacing w:line="360" w:lineRule="auto"/>
        <w:jc w:val="both"/>
        <w:rPr>
          <w:rFonts w:ascii="Times New Roman" w:hAnsi="Times New Roman" w:cs="Times New Roman"/>
          <w:sz w:val="24"/>
          <w:szCs w:val="24"/>
          <w:lang w:val="en-US"/>
        </w:rPr>
      </w:pPr>
      <w:r w:rsidRPr="00EC4150">
        <w:rPr>
          <w:rFonts w:ascii="Times New Roman" w:hAnsi="Times New Roman" w:cs="Times New Roman"/>
          <w:sz w:val="24"/>
          <w:szCs w:val="24"/>
          <w:lang w:val="en-US"/>
        </w:rPr>
        <w:t>Rethinking social critique. Social critique cannot be understood as an activity where intellectuals inform the public or draw attention to processes and phenomena beyond the</w:t>
      </w:r>
      <w:r w:rsidR="00CE1207">
        <w:rPr>
          <w:rFonts w:ascii="Times New Roman" w:hAnsi="Times New Roman" w:cs="Times New Roman"/>
          <w:sz w:val="24"/>
          <w:szCs w:val="24"/>
          <w:lang w:val="en-US"/>
        </w:rPr>
        <w:t xml:space="preserve"> epistemological capacities of ‘ordinary actors’</w:t>
      </w:r>
      <w:r w:rsidRPr="00EC4150">
        <w:rPr>
          <w:rFonts w:ascii="Times New Roman" w:hAnsi="Times New Roman" w:cs="Times New Roman"/>
          <w:sz w:val="24"/>
          <w:szCs w:val="24"/>
          <w:lang w:val="en-US"/>
        </w:rPr>
        <w:t xml:space="preserve"> using abstract concepts like social structure or intrinsic properties of actors. Critique unfolds in collaboration with all network actors, continuously illuminating overlooked relations and nodes.</w:t>
      </w:r>
    </w:p>
    <w:p w14:paraId="00CC51B6" w14:textId="77777777" w:rsidR="00401B9A" w:rsidRDefault="00401B9A" w:rsidP="00CE1207">
      <w:pPr>
        <w:spacing w:line="360" w:lineRule="auto"/>
        <w:ind w:firstLine="360"/>
        <w:jc w:val="both"/>
        <w:rPr>
          <w:rFonts w:ascii="Times New Roman" w:hAnsi="Times New Roman" w:cs="Times New Roman"/>
          <w:sz w:val="24"/>
          <w:szCs w:val="24"/>
          <w:lang w:val="en-US"/>
        </w:rPr>
      </w:pPr>
      <w:r w:rsidRPr="00401B9A">
        <w:rPr>
          <w:rFonts w:ascii="Times New Roman" w:hAnsi="Times New Roman" w:cs="Times New Roman"/>
          <w:sz w:val="24"/>
          <w:szCs w:val="24"/>
          <w:lang w:val="en-US"/>
        </w:rPr>
        <w:lastRenderedPageBreak/>
        <w:t xml:space="preserve">In the following sections, we will explore each of these points in greater detail, as this framework often holds the key to understanding the social-theoretical potential and shortcomings of </w:t>
      </w:r>
      <w:r w:rsidR="00CE1207">
        <w:rPr>
          <w:rFonts w:ascii="Times New Roman" w:hAnsi="Times New Roman" w:cs="Times New Roman"/>
          <w:sz w:val="24"/>
          <w:szCs w:val="24"/>
          <w:lang w:val="en-US"/>
        </w:rPr>
        <w:t>ANT</w:t>
      </w:r>
      <w:r w:rsidRPr="00401B9A">
        <w:rPr>
          <w:rFonts w:ascii="Times New Roman" w:hAnsi="Times New Roman" w:cs="Times New Roman"/>
          <w:sz w:val="24"/>
          <w:szCs w:val="24"/>
          <w:lang w:val="en-US"/>
        </w:rPr>
        <w:t>.</w:t>
      </w:r>
    </w:p>
    <w:p w14:paraId="3967543C" w14:textId="77777777" w:rsidR="00EC4150" w:rsidRDefault="00EC4150" w:rsidP="00401B9A">
      <w:pPr>
        <w:jc w:val="both"/>
        <w:rPr>
          <w:rFonts w:ascii="Times New Roman" w:hAnsi="Times New Roman" w:cs="Times New Roman"/>
          <w:sz w:val="24"/>
          <w:szCs w:val="24"/>
          <w:lang w:val="en-US"/>
        </w:rPr>
      </w:pPr>
    </w:p>
    <w:p w14:paraId="4C176694" w14:textId="77777777" w:rsidR="00EC4150" w:rsidRDefault="005648FF" w:rsidP="005648FF">
      <w:pPr>
        <w:jc w:val="center"/>
        <w:rPr>
          <w:rFonts w:ascii="Times New Roman" w:hAnsi="Times New Roman" w:cs="Times New Roman"/>
          <w:i/>
          <w:sz w:val="24"/>
          <w:szCs w:val="24"/>
          <w:lang w:val="en-US"/>
        </w:rPr>
      </w:pPr>
      <w:r w:rsidRPr="005648FF">
        <w:rPr>
          <w:rFonts w:ascii="Times New Roman" w:hAnsi="Times New Roman" w:cs="Times New Roman"/>
          <w:i/>
          <w:sz w:val="24"/>
          <w:szCs w:val="24"/>
          <w:lang w:val="en-US"/>
        </w:rPr>
        <w:t>EGALITARIANISM OF RELATIONS AS A FORM OF EMANCIPATION</w:t>
      </w:r>
    </w:p>
    <w:p w14:paraId="38C70678" w14:textId="77777777" w:rsidR="005648FF" w:rsidRDefault="005648FF" w:rsidP="00EC4150">
      <w:pPr>
        <w:jc w:val="both"/>
        <w:rPr>
          <w:rFonts w:ascii="Times New Roman" w:hAnsi="Times New Roman" w:cs="Times New Roman"/>
          <w:sz w:val="24"/>
          <w:szCs w:val="24"/>
          <w:lang w:val="en-US"/>
        </w:rPr>
      </w:pPr>
    </w:p>
    <w:p w14:paraId="4650071B" w14:textId="77777777" w:rsidR="0051268C" w:rsidRPr="000F772B" w:rsidRDefault="006A2690" w:rsidP="0051268C">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 xml:space="preserve">Conventional sociological theories have </w:t>
      </w:r>
      <w:r>
        <w:rPr>
          <w:rFonts w:ascii="Times New Roman" w:hAnsi="Times New Roman" w:cs="Times New Roman"/>
          <w:sz w:val="24"/>
          <w:szCs w:val="24"/>
          <w:lang w:val="en-US"/>
        </w:rPr>
        <w:t xml:space="preserve">long privileged social entities – </w:t>
      </w:r>
      <w:r w:rsidRPr="006A2690">
        <w:rPr>
          <w:rFonts w:ascii="Times New Roman" w:hAnsi="Times New Roman" w:cs="Times New Roman"/>
          <w:sz w:val="24"/>
          <w:szCs w:val="24"/>
          <w:lang w:val="en-US"/>
        </w:rPr>
        <w:t>such as clas</w:t>
      </w:r>
      <w:r>
        <w:rPr>
          <w:rFonts w:ascii="Times New Roman" w:hAnsi="Times New Roman" w:cs="Times New Roman"/>
          <w:sz w:val="24"/>
          <w:szCs w:val="24"/>
          <w:lang w:val="en-US"/>
        </w:rPr>
        <w:t xml:space="preserve">s, elites, or structured groups – </w:t>
      </w:r>
      <w:r w:rsidRPr="006A2690">
        <w:rPr>
          <w:rFonts w:ascii="Times New Roman" w:hAnsi="Times New Roman" w:cs="Times New Roman"/>
          <w:sz w:val="24"/>
          <w:szCs w:val="24"/>
          <w:lang w:val="en-US"/>
        </w:rPr>
        <w:t xml:space="preserve">over the relationships that bind them. These entities have often been endowed with fixed properties, derived from overarching metaphysical assumptions about what constitutes society and sociality. The focus on pre-given structures and macro-sociological formations has led to the neglect of the relational dynamics that continuously shape and reshape these very entities. Traditional perspectives, particularly those rooted in Marxist, structural-functionalist, and </w:t>
      </w:r>
      <w:proofErr w:type="spellStart"/>
      <w:r w:rsidRPr="006A2690">
        <w:rPr>
          <w:rFonts w:ascii="Times New Roman" w:hAnsi="Times New Roman" w:cs="Times New Roman"/>
          <w:sz w:val="24"/>
          <w:szCs w:val="24"/>
          <w:lang w:val="en-US"/>
        </w:rPr>
        <w:t>Bourdieusian</w:t>
      </w:r>
      <w:proofErr w:type="spellEnd"/>
      <w:r w:rsidRPr="006A2690">
        <w:rPr>
          <w:rFonts w:ascii="Times New Roman" w:hAnsi="Times New Roman" w:cs="Times New Roman"/>
          <w:sz w:val="24"/>
          <w:szCs w:val="24"/>
          <w:lang w:val="en-US"/>
        </w:rPr>
        <w:t xml:space="preserve"> approaches, tend to define relationships primarily in terms of antagonism or hierarchical differentiation, with class struggle or elite dominance serving as the primary explanatory lens. As a result, the specific configuration of relations between actors is often overlooked unless it conforms to preconceived notions of systemic conflict or cohesion (Dubois</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2007).</w:t>
      </w:r>
      <w:r w:rsidR="0051268C">
        <w:rPr>
          <w:rFonts w:ascii="Times New Roman" w:hAnsi="Times New Roman" w:cs="Times New Roman"/>
          <w:sz w:val="24"/>
          <w:szCs w:val="24"/>
          <w:lang w:val="en-US"/>
        </w:rPr>
        <w:t xml:space="preserve"> </w:t>
      </w:r>
      <w:r w:rsidR="0051268C" w:rsidRPr="0051268C">
        <w:rPr>
          <w:rFonts w:ascii="Times New Roman" w:hAnsi="Times New Roman" w:cs="Times New Roman"/>
          <w:sz w:val="24"/>
          <w:szCs w:val="24"/>
          <w:lang w:val="en-US"/>
        </w:rPr>
        <w:t xml:space="preserve">However, Latour (2005) challenges the traditional understanding of macro structures, arguing that ‘macro’ does not denote a larger domain that encapsulates micro-interactions like a Russian doll but is rather another localized site equally embedded in relational networks. </w:t>
      </w:r>
      <w:r w:rsidR="0051268C" w:rsidRPr="000F772B">
        <w:rPr>
          <w:rFonts w:ascii="Times New Roman" w:hAnsi="Times New Roman" w:cs="Times New Roman"/>
          <w:sz w:val="24"/>
          <w:szCs w:val="24"/>
          <w:lang w:val="en-US"/>
        </w:rPr>
        <w:t xml:space="preserve">As he states: </w:t>
      </w:r>
    </w:p>
    <w:p w14:paraId="072D64AA" w14:textId="77777777" w:rsidR="0051268C" w:rsidRPr="00E466D0" w:rsidRDefault="0051268C" w:rsidP="00E466D0">
      <w:pPr>
        <w:pStyle w:val="Sansinterligne"/>
        <w:ind w:left="567" w:right="567"/>
        <w:jc w:val="both"/>
        <w:rPr>
          <w:rFonts w:ascii="Times New Roman" w:hAnsi="Times New Roman" w:cs="Times New Roman"/>
          <w:lang w:val="en-US"/>
        </w:rPr>
      </w:pPr>
      <w:r w:rsidRPr="00E466D0">
        <w:rPr>
          <w:rFonts w:ascii="Times New Roman" w:hAnsi="Times New Roman" w:cs="Times New Roman"/>
          <w:lang w:val="en-US"/>
        </w:rPr>
        <w:t>“</w:t>
      </w:r>
      <w:r w:rsidR="00E466D0" w:rsidRPr="00E466D0">
        <w:rPr>
          <w:rFonts w:ascii="Times New Roman" w:hAnsi="Times New Roman" w:cs="Times New Roman"/>
          <w:lang w:val="en-US"/>
        </w:rPr>
        <w:t>Macro no longer describes a wider or a larger site in which the micro would be embedded like some Russian Matryoshka doll, but another equally local, equally micro place, which is connected to many others through some medium transporting specific types of traces. No place can be said to be bigger than any other place, but some can be said to benefit from far safer connections with many more places than others. This move has the beneficial effect to keep the landscape flat, since what earlier, in the pre-relativist sociology, was situated ‘above’ or ‘below’ remains side by side and firmly on the same plane as the other loci which they were trying to overlook or include.</w:t>
      </w:r>
      <w:r w:rsidRPr="00E466D0">
        <w:rPr>
          <w:rFonts w:ascii="Times New Roman" w:hAnsi="Times New Roman" w:cs="Times New Roman"/>
          <w:lang w:val="en-US"/>
        </w:rPr>
        <w:t>” (La</w:t>
      </w:r>
      <w:r w:rsidR="00E466D0" w:rsidRPr="00E466D0">
        <w:rPr>
          <w:rFonts w:ascii="Times New Roman" w:hAnsi="Times New Roman" w:cs="Times New Roman"/>
          <w:lang w:val="en-US"/>
        </w:rPr>
        <w:t xml:space="preserve">tour 2005, </w:t>
      </w:r>
      <w:r w:rsidR="00E466D0">
        <w:rPr>
          <w:rFonts w:ascii="Times New Roman" w:hAnsi="Times New Roman" w:cs="Times New Roman"/>
          <w:lang w:val="en-US"/>
        </w:rPr>
        <w:t xml:space="preserve">p. </w:t>
      </w:r>
      <w:r w:rsidR="00E466D0" w:rsidRPr="00E466D0">
        <w:rPr>
          <w:rFonts w:ascii="Times New Roman" w:hAnsi="Times New Roman" w:cs="Times New Roman"/>
          <w:lang w:val="en-US"/>
        </w:rPr>
        <w:t>176</w:t>
      </w:r>
      <w:r w:rsidRPr="00E466D0">
        <w:rPr>
          <w:rFonts w:ascii="Times New Roman" w:hAnsi="Times New Roman" w:cs="Times New Roman"/>
          <w:lang w:val="en-US"/>
        </w:rPr>
        <w:t>)​</w:t>
      </w:r>
    </w:p>
    <w:p w14:paraId="737B76AA" w14:textId="77777777" w:rsidR="00E466D0" w:rsidRPr="00E466D0" w:rsidRDefault="00E466D0" w:rsidP="00E466D0">
      <w:pPr>
        <w:pStyle w:val="Sansinterligne"/>
        <w:ind w:left="567" w:right="567"/>
        <w:jc w:val="both"/>
        <w:rPr>
          <w:rFonts w:ascii="Times New Roman" w:hAnsi="Times New Roman" w:cs="Times New Roman"/>
          <w:lang w:val="en-US"/>
        </w:rPr>
      </w:pPr>
    </w:p>
    <w:p w14:paraId="62845EB4" w14:textId="77777777" w:rsidR="00215FCA" w:rsidRDefault="00E466D0" w:rsidP="00215FCA">
      <w:pPr>
        <w:spacing w:line="360" w:lineRule="auto"/>
        <w:ind w:firstLine="708"/>
        <w:jc w:val="both"/>
        <w:rPr>
          <w:rFonts w:ascii="Times New Roman" w:hAnsi="Times New Roman" w:cs="Times New Roman"/>
          <w:sz w:val="24"/>
          <w:szCs w:val="24"/>
          <w:lang w:val="en-US"/>
        </w:rPr>
      </w:pPr>
      <w:r w:rsidRPr="00E466D0">
        <w:rPr>
          <w:rFonts w:ascii="Times New Roman" w:hAnsi="Times New Roman" w:cs="Times New Roman"/>
          <w:sz w:val="24"/>
          <w:szCs w:val="24"/>
          <w:lang w:val="en-US"/>
        </w:rPr>
        <w:t>The macro is embedded within the micro, and vice versa. Consequently, it is hardly surprising that social hierarchies become increasingly difficult to discern</w:t>
      </w:r>
      <w:r>
        <w:rPr>
          <w:rFonts w:ascii="Times New Roman" w:hAnsi="Times New Roman" w:cs="Times New Roman"/>
          <w:sz w:val="24"/>
          <w:szCs w:val="24"/>
          <w:lang w:val="en-US"/>
        </w:rPr>
        <w:t xml:space="preserve"> (Dubois 2007, p. 147)</w:t>
      </w:r>
      <w:r w:rsidRPr="00E466D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215FCA">
        <w:rPr>
          <w:rFonts w:ascii="Times New Roman" w:hAnsi="Times New Roman" w:cs="Times New Roman"/>
          <w:sz w:val="24"/>
          <w:szCs w:val="24"/>
          <w:lang w:val="en-US"/>
        </w:rPr>
        <w:t>ANT</w:t>
      </w:r>
      <w:r w:rsidR="006A2690" w:rsidRPr="006A2690">
        <w:rPr>
          <w:rFonts w:ascii="Times New Roman" w:hAnsi="Times New Roman" w:cs="Times New Roman"/>
          <w:sz w:val="24"/>
          <w:szCs w:val="24"/>
          <w:lang w:val="en-US"/>
        </w:rPr>
        <w:t>, however, disrupts this parad</w:t>
      </w:r>
      <w:r w:rsidR="00215FCA">
        <w:rPr>
          <w:rFonts w:ascii="Times New Roman" w:hAnsi="Times New Roman" w:cs="Times New Roman"/>
          <w:sz w:val="24"/>
          <w:szCs w:val="24"/>
          <w:lang w:val="en-US"/>
        </w:rPr>
        <w:t xml:space="preserve">igm by asserting that no entity – </w:t>
      </w:r>
      <w:r w:rsidR="006A2690" w:rsidRPr="006A2690">
        <w:rPr>
          <w:rFonts w:ascii="Times New Roman" w:hAnsi="Times New Roman" w:cs="Times New Roman"/>
          <w:sz w:val="24"/>
          <w:szCs w:val="24"/>
          <w:lang w:val="en-US"/>
        </w:rPr>
        <w:t>whether a social cl</w:t>
      </w:r>
      <w:r w:rsidR="00215FCA">
        <w:rPr>
          <w:rFonts w:ascii="Times New Roman" w:hAnsi="Times New Roman" w:cs="Times New Roman"/>
          <w:sz w:val="24"/>
          <w:szCs w:val="24"/>
          <w:lang w:val="en-US"/>
        </w:rPr>
        <w:t xml:space="preserve">ass, institution, or individual – </w:t>
      </w:r>
      <w:r w:rsidR="006A2690" w:rsidRPr="006A2690">
        <w:rPr>
          <w:rFonts w:ascii="Times New Roman" w:hAnsi="Times New Roman" w:cs="Times New Roman"/>
          <w:sz w:val="24"/>
          <w:szCs w:val="24"/>
          <w:lang w:val="en-US"/>
        </w:rPr>
        <w:t>exists independently of the relations that constitute it. Instead of positing stable entities that interact according to fixed laws, ANT suggests that entities emerge as effects of the networks in which they are emb</w:t>
      </w:r>
      <w:r w:rsidR="00215FCA">
        <w:rPr>
          <w:rFonts w:ascii="Times New Roman" w:hAnsi="Times New Roman" w:cs="Times New Roman"/>
          <w:sz w:val="24"/>
          <w:szCs w:val="24"/>
          <w:lang w:val="en-US"/>
        </w:rPr>
        <w:t xml:space="preserve">edded. This means that no actor – </w:t>
      </w:r>
      <w:r w:rsidR="006A2690" w:rsidRPr="006A2690">
        <w:rPr>
          <w:rFonts w:ascii="Times New Roman" w:hAnsi="Times New Roman" w:cs="Times New Roman"/>
          <w:sz w:val="24"/>
          <w:szCs w:val="24"/>
          <w:lang w:val="en-US"/>
        </w:rPr>
        <w:t>w</w:t>
      </w:r>
      <w:r w:rsidR="00215FCA">
        <w:rPr>
          <w:rFonts w:ascii="Times New Roman" w:hAnsi="Times New Roman" w:cs="Times New Roman"/>
          <w:sz w:val="24"/>
          <w:szCs w:val="24"/>
          <w:lang w:val="en-US"/>
        </w:rPr>
        <w:t xml:space="preserve">hether human or non-human – </w:t>
      </w:r>
      <w:r w:rsidR="006A2690" w:rsidRPr="006A2690">
        <w:rPr>
          <w:rFonts w:ascii="Times New Roman" w:hAnsi="Times New Roman" w:cs="Times New Roman"/>
          <w:sz w:val="24"/>
          <w:szCs w:val="24"/>
          <w:lang w:val="en-US"/>
        </w:rPr>
        <w:t>possesses agency outside of the web of relations that de</w:t>
      </w:r>
      <w:r w:rsidR="00215FCA">
        <w:rPr>
          <w:rFonts w:ascii="Times New Roman" w:hAnsi="Times New Roman" w:cs="Times New Roman"/>
          <w:sz w:val="24"/>
          <w:szCs w:val="24"/>
          <w:lang w:val="en-US"/>
        </w:rPr>
        <w:t>fines it (Latour</w:t>
      </w:r>
      <w:r w:rsidR="002A284D">
        <w:rPr>
          <w:rFonts w:ascii="Times New Roman" w:hAnsi="Times New Roman" w:cs="Times New Roman"/>
          <w:sz w:val="24"/>
          <w:szCs w:val="24"/>
          <w:lang w:val="en-US"/>
        </w:rPr>
        <w:t>,</w:t>
      </w:r>
      <w:r w:rsidR="00215FCA">
        <w:rPr>
          <w:rFonts w:ascii="Times New Roman" w:hAnsi="Times New Roman" w:cs="Times New Roman"/>
          <w:sz w:val="24"/>
          <w:szCs w:val="24"/>
          <w:lang w:val="en-US"/>
        </w:rPr>
        <w:t xml:space="preserve"> </w:t>
      </w:r>
      <w:r w:rsidR="00215FCA">
        <w:rPr>
          <w:rFonts w:ascii="Times New Roman" w:hAnsi="Times New Roman" w:cs="Times New Roman"/>
          <w:sz w:val="24"/>
          <w:szCs w:val="24"/>
          <w:lang w:val="en-US"/>
        </w:rPr>
        <w:lastRenderedPageBreak/>
        <w:t>2006</w:t>
      </w:r>
      <w:r w:rsidR="006A2690" w:rsidRPr="006A2690">
        <w:rPr>
          <w:rFonts w:ascii="Times New Roman" w:hAnsi="Times New Roman" w:cs="Times New Roman"/>
          <w:sz w:val="24"/>
          <w:szCs w:val="24"/>
          <w:lang w:val="en-US"/>
        </w:rPr>
        <w:t>). As Michel Callon and Bruno Latour argue, power is not something that actors possess but something that circulates through networks, constantly being renegotiated and redistributed (Callon &amp; Latour</w:t>
      </w:r>
      <w:r w:rsidR="002A284D">
        <w:rPr>
          <w:rFonts w:ascii="Times New Roman" w:hAnsi="Times New Roman" w:cs="Times New Roman"/>
          <w:sz w:val="24"/>
          <w:szCs w:val="24"/>
          <w:lang w:val="en-US"/>
        </w:rPr>
        <w:t>,</w:t>
      </w:r>
      <w:r w:rsidR="006A2690" w:rsidRPr="006A2690">
        <w:rPr>
          <w:rFonts w:ascii="Times New Roman" w:hAnsi="Times New Roman" w:cs="Times New Roman"/>
          <w:sz w:val="24"/>
          <w:szCs w:val="24"/>
          <w:lang w:val="en-US"/>
        </w:rPr>
        <w:t xml:space="preserve"> 1981</w:t>
      </w:r>
      <w:r w:rsidR="00215FCA">
        <w:rPr>
          <w:rFonts w:ascii="Times New Roman" w:hAnsi="Times New Roman" w:cs="Times New Roman"/>
          <w:sz w:val="24"/>
          <w:szCs w:val="24"/>
          <w:lang w:val="en-US"/>
        </w:rPr>
        <w:t>; 2006</w:t>
      </w:r>
      <w:r w:rsidR="006A2690" w:rsidRPr="006A2690">
        <w:rPr>
          <w:rFonts w:ascii="Times New Roman" w:hAnsi="Times New Roman" w:cs="Times New Roman"/>
          <w:sz w:val="24"/>
          <w:szCs w:val="24"/>
          <w:lang w:val="en-US"/>
        </w:rPr>
        <w:t>). This radical relational ontology compels us to rethink emancipation not as the liberation of an oppressed entity, but as the reconfiguration of networks t</w:t>
      </w:r>
      <w:r w:rsidR="00215FCA">
        <w:rPr>
          <w:rFonts w:ascii="Times New Roman" w:hAnsi="Times New Roman" w:cs="Times New Roman"/>
          <w:sz w:val="24"/>
          <w:szCs w:val="24"/>
          <w:lang w:val="en-US"/>
        </w:rPr>
        <w:t>hat distribute agency unevenly.</w:t>
      </w:r>
    </w:p>
    <w:p w14:paraId="0B31FE7A" w14:textId="77777777" w:rsidR="00215FCA" w:rsidRDefault="006A2690" w:rsidP="00215FCA">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A powerful illustration of ANT’s relational approach can be found in the history of pasteurization</w:t>
      </w:r>
      <w:r w:rsidR="00215FCA">
        <w:rPr>
          <w:rFonts w:ascii="Times New Roman" w:hAnsi="Times New Roman" w:cs="Times New Roman"/>
          <w:sz w:val="24"/>
          <w:szCs w:val="24"/>
          <w:lang w:val="en-US"/>
        </w:rPr>
        <w:t xml:space="preserve"> – </w:t>
      </w:r>
      <w:r w:rsidR="00215FCA" w:rsidRPr="00215FCA">
        <w:rPr>
          <w:rFonts w:ascii="Times New Roman" w:hAnsi="Times New Roman" w:cs="Times New Roman"/>
          <w:sz w:val="24"/>
          <w:szCs w:val="24"/>
          <w:lang w:val="en-US"/>
        </w:rPr>
        <w:t>already mentioned in th</w:t>
      </w:r>
      <w:r w:rsidR="00215FCA">
        <w:rPr>
          <w:rFonts w:ascii="Times New Roman" w:hAnsi="Times New Roman" w:cs="Times New Roman"/>
          <w:sz w:val="24"/>
          <w:szCs w:val="24"/>
          <w:lang w:val="en-US"/>
        </w:rPr>
        <w:t>e text, but in another context</w:t>
      </w:r>
      <w:r w:rsidRPr="006A2690">
        <w:rPr>
          <w:rFonts w:ascii="Times New Roman" w:hAnsi="Times New Roman" w:cs="Times New Roman"/>
          <w:sz w:val="24"/>
          <w:szCs w:val="24"/>
          <w:lang w:val="en-US"/>
        </w:rPr>
        <w:t>. Before Louis Pasteur’s intervention, the dominant paradigm in microbiology did not consider microbes as active agents in disease transmission. By altering the relational configuration between scientific knowledge, institutional advocacy, and industrial application, pasteurization fundamentally restructured not only medical science but also public health policies and economic practices (Latour 1988). This shift exemplifies what ANT scholars describe as t</w:t>
      </w:r>
      <w:r w:rsidR="00215FCA">
        <w:rPr>
          <w:rFonts w:ascii="Times New Roman" w:hAnsi="Times New Roman" w:cs="Times New Roman"/>
          <w:sz w:val="24"/>
          <w:szCs w:val="24"/>
          <w:lang w:val="en-US"/>
        </w:rPr>
        <w:t xml:space="preserve">he disproportionality of change – </w:t>
      </w:r>
      <w:r w:rsidRPr="006A2690">
        <w:rPr>
          <w:rFonts w:ascii="Times New Roman" w:hAnsi="Times New Roman" w:cs="Times New Roman"/>
          <w:sz w:val="24"/>
          <w:szCs w:val="24"/>
          <w:lang w:val="en-US"/>
        </w:rPr>
        <w:t>where minor alterations in relational configurations can generate large-scale transformations (Latour</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2005). Such insights underscore the need to focus on the situated nature of interactions rather than assuming that predefined entities act</w:t>
      </w:r>
      <w:r w:rsidR="00215FCA">
        <w:rPr>
          <w:rFonts w:ascii="Times New Roman" w:hAnsi="Times New Roman" w:cs="Times New Roman"/>
          <w:sz w:val="24"/>
          <w:szCs w:val="24"/>
          <w:lang w:val="en-US"/>
        </w:rPr>
        <w:t xml:space="preserve"> according to immutable logics.</w:t>
      </w:r>
    </w:p>
    <w:p w14:paraId="17FC550E" w14:textId="77777777" w:rsidR="00215FCA" w:rsidRDefault="006A2690" w:rsidP="00215FCA">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The implications of this approach extend beyond the laboratory. ANT invites us to see social movements, political struggles, and economic transformations not as clashes between fixed entities but as processes of relational reordering (Latour</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2010). The feminist and decolonial critiques of traditional sociology resonate here: rather than treating patriarchy or colonialism as monolithic structures, they emph</w:t>
      </w:r>
      <w:r w:rsidR="00215FCA">
        <w:rPr>
          <w:rFonts w:ascii="Times New Roman" w:hAnsi="Times New Roman" w:cs="Times New Roman"/>
          <w:sz w:val="24"/>
          <w:szCs w:val="24"/>
          <w:lang w:val="en-US"/>
        </w:rPr>
        <w:t xml:space="preserve">asize the networks of relations – </w:t>
      </w:r>
      <w:r w:rsidRPr="006A2690">
        <w:rPr>
          <w:rFonts w:ascii="Times New Roman" w:hAnsi="Times New Roman" w:cs="Times New Roman"/>
          <w:sz w:val="24"/>
          <w:szCs w:val="24"/>
          <w:lang w:val="en-US"/>
        </w:rPr>
        <w:t>disc</w:t>
      </w:r>
      <w:r w:rsidR="00215FCA">
        <w:rPr>
          <w:rFonts w:ascii="Times New Roman" w:hAnsi="Times New Roman" w:cs="Times New Roman"/>
          <w:sz w:val="24"/>
          <w:szCs w:val="24"/>
          <w:lang w:val="en-US"/>
        </w:rPr>
        <w:t xml:space="preserve">ursive, material, institutional – </w:t>
      </w:r>
      <w:r w:rsidRPr="006A2690">
        <w:rPr>
          <w:rFonts w:ascii="Times New Roman" w:hAnsi="Times New Roman" w:cs="Times New Roman"/>
          <w:sz w:val="24"/>
          <w:szCs w:val="24"/>
          <w:lang w:val="en-US"/>
        </w:rPr>
        <w:t>that sustain them (Dubois</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2007). Following this logic, emancipation cannot be understood as the mere dismantling of an oppressive entity but must involve the careful, situated work of disrupting and reconfigurin</w:t>
      </w:r>
      <w:r w:rsidR="00215FCA">
        <w:rPr>
          <w:rFonts w:ascii="Times New Roman" w:hAnsi="Times New Roman" w:cs="Times New Roman"/>
          <w:sz w:val="24"/>
          <w:szCs w:val="24"/>
          <w:lang w:val="en-US"/>
        </w:rPr>
        <w:t>g the relations that uphold it.</w:t>
      </w:r>
    </w:p>
    <w:p w14:paraId="4657BF8B" w14:textId="77777777" w:rsidR="002A284D" w:rsidRDefault="006A2690" w:rsidP="002A284D">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This is where ANT’s radical egalitarianism of relations reveals its emancipatory potential. By rejecting the absolute primacy of entities and instead privileging relational configurations, ANT challenges the scalar division between macro and micro levels of social action. Events that might traditionally b</w:t>
      </w:r>
      <w:r w:rsidR="00215FCA">
        <w:rPr>
          <w:rFonts w:ascii="Times New Roman" w:hAnsi="Times New Roman" w:cs="Times New Roman"/>
          <w:sz w:val="24"/>
          <w:szCs w:val="24"/>
          <w:lang w:val="en-US"/>
        </w:rPr>
        <w:t xml:space="preserve">e dismissed as peripheral – </w:t>
      </w:r>
      <w:r w:rsidRPr="006A2690">
        <w:rPr>
          <w:rFonts w:ascii="Times New Roman" w:hAnsi="Times New Roman" w:cs="Times New Roman"/>
          <w:sz w:val="24"/>
          <w:szCs w:val="24"/>
          <w:lang w:val="en-US"/>
        </w:rPr>
        <w:t>a workers’ strike in a single factory, an indigenous community resisting land appropriati</w:t>
      </w:r>
      <w:r w:rsidR="00215FCA">
        <w:rPr>
          <w:rFonts w:ascii="Times New Roman" w:hAnsi="Times New Roman" w:cs="Times New Roman"/>
          <w:sz w:val="24"/>
          <w:szCs w:val="24"/>
          <w:lang w:val="en-US"/>
        </w:rPr>
        <w:t xml:space="preserve">on, an online feminist campaign – </w:t>
      </w:r>
      <w:r w:rsidRPr="006A2690">
        <w:rPr>
          <w:rFonts w:ascii="Times New Roman" w:hAnsi="Times New Roman" w:cs="Times New Roman"/>
          <w:sz w:val="24"/>
          <w:szCs w:val="24"/>
          <w:lang w:val="en-US"/>
        </w:rPr>
        <w:t>become central when understood in terms of their potential to rewire existing networks. The performativity of social action is thus foregrounded: power is not a static structure but an ongoing effect of relational arrangements, which can be disrupte</w:t>
      </w:r>
      <w:r w:rsidR="002A284D">
        <w:rPr>
          <w:rFonts w:ascii="Times New Roman" w:hAnsi="Times New Roman" w:cs="Times New Roman"/>
          <w:sz w:val="24"/>
          <w:szCs w:val="24"/>
          <w:lang w:val="en-US"/>
        </w:rPr>
        <w:t>d and redirected (Latour, 2005).</w:t>
      </w:r>
    </w:p>
    <w:p w14:paraId="2F5C1FF3" w14:textId="77777777" w:rsidR="00DB4F84" w:rsidRDefault="006A2690" w:rsidP="00DB4F84">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lastRenderedPageBreak/>
        <w:t>However, while ANT offers a compelling framework for understanding how agency is distributed, it has been criticized for failing to adequately account for structural inequalities (McGee</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2014). Critics arg</w:t>
      </w:r>
      <w:r w:rsidR="002A284D">
        <w:rPr>
          <w:rFonts w:ascii="Times New Roman" w:hAnsi="Times New Roman" w:cs="Times New Roman"/>
          <w:sz w:val="24"/>
          <w:szCs w:val="24"/>
          <w:lang w:val="en-US"/>
        </w:rPr>
        <w:t xml:space="preserve">ue that, by treating all actors – </w:t>
      </w:r>
      <w:r w:rsidRPr="006A2690">
        <w:rPr>
          <w:rFonts w:ascii="Times New Roman" w:hAnsi="Times New Roman" w:cs="Times New Roman"/>
          <w:sz w:val="24"/>
          <w:szCs w:val="24"/>
          <w:lang w:val="en-US"/>
        </w:rPr>
        <w:t>h</w:t>
      </w:r>
      <w:r w:rsidR="002A284D">
        <w:rPr>
          <w:rFonts w:ascii="Times New Roman" w:hAnsi="Times New Roman" w:cs="Times New Roman"/>
          <w:sz w:val="24"/>
          <w:szCs w:val="24"/>
          <w:lang w:val="en-US"/>
        </w:rPr>
        <w:t xml:space="preserve">uman and non-human – </w:t>
      </w:r>
      <w:r w:rsidRPr="006A2690">
        <w:rPr>
          <w:rFonts w:ascii="Times New Roman" w:hAnsi="Times New Roman" w:cs="Times New Roman"/>
          <w:sz w:val="24"/>
          <w:szCs w:val="24"/>
          <w:lang w:val="en-US"/>
        </w:rPr>
        <w:t>as equally capable of shaping networks, ANT risks obscuring the asymmetries of power that constrain social change (Latour</w:t>
      </w:r>
      <w:r w:rsidR="002A284D">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2005). Indeed, while ANT emphasizes the dynamism of relations, it does not always sufficiently explain why certain configurations are more durable than others. If we extend ANT’s insights into the political domain, it becomes clear that</w:t>
      </w:r>
      <w:r w:rsidR="002A284D">
        <w:rPr>
          <w:rFonts w:ascii="Times New Roman" w:hAnsi="Times New Roman" w:cs="Times New Roman"/>
          <w:sz w:val="24"/>
          <w:szCs w:val="24"/>
          <w:lang w:val="en-US"/>
        </w:rPr>
        <w:t xml:space="preserve"> the problem of irreversibility – </w:t>
      </w:r>
      <w:r w:rsidRPr="006A2690">
        <w:rPr>
          <w:rFonts w:ascii="Times New Roman" w:hAnsi="Times New Roman" w:cs="Times New Roman"/>
          <w:sz w:val="24"/>
          <w:szCs w:val="24"/>
          <w:lang w:val="en-US"/>
        </w:rPr>
        <w:t>the tendency of certain relational structures to persist</w:t>
      </w:r>
      <w:r w:rsidR="002A284D">
        <w:rPr>
          <w:rFonts w:ascii="Times New Roman" w:hAnsi="Times New Roman" w:cs="Times New Roman"/>
          <w:sz w:val="24"/>
          <w:szCs w:val="24"/>
          <w:lang w:val="en-US"/>
        </w:rPr>
        <w:t xml:space="preserve"> despite attempts to alter them – </w:t>
      </w:r>
      <w:r w:rsidRPr="006A2690">
        <w:rPr>
          <w:rFonts w:ascii="Times New Roman" w:hAnsi="Times New Roman" w:cs="Times New Roman"/>
          <w:sz w:val="24"/>
          <w:szCs w:val="24"/>
          <w:lang w:val="en-US"/>
        </w:rPr>
        <w:t>demands more ri</w:t>
      </w:r>
      <w:r w:rsidR="002A284D">
        <w:rPr>
          <w:rFonts w:ascii="Times New Roman" w:hAnsi="Times New Roman" w:cs="Times New Roman"/>
          <w:sz w:val="24"/>
          <w:szCs w:val="24"/>
          <w:lang w:val="en-US"/>
        </w:rPr>
        <w:t>gorous theorization (</w:t>
      </w:r>
      <w:r w:rsidR="00F92589">
        <w:rPr>
          <w:rFonts w:ascii="Times New Roman" w:hAnsi="Times New Roman" w:cs="Times New Roman"/>
          <w:sz w:val="24"/>
          <w:szCs w:val="24"/>
          <w:lang w:val="en-US"/>
        </w:rPr>
        <w:t>Ibid,</w:t>
      </w:r>
      <w:r w:rsidR="002A284D">
        <w:rPr>
          <w:rFonts w:ascii="Times New Roman" w:hAnsi="Times New Roman" w:cs="Times New Roman"/>
          <w:sz w:val="24"/>
          <w:szCs w:val="24"/>
          <w:lang w:val="en-US"/>
        </w:rPr>
        <w:t xml:space="preserve"> 2005</w:t>
      </w:r>
      <w:r w:rsidRPr="006A2690">
        <w:rPr>
          <w:rFonts w:ascii="Times New Roman" w:hAnsi="Times New Roman" w:cs="Times New Roman"/>
          <w:sz w:val="24"/>
          <w:szCs w:val="24"/>
          <w:lang w:val="en-US"/>
        </w:rPr>
        <w:t>).</w:t>
      </w:r>
    </w:p>
    <w:p w14:paraId="7C4268B1" w14:textId="77777777" w:rsidR="00DB4F84" w:rsidRDefault="006A2690" w:rsidP="00DB4F84">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For instance, capitalism can be seen as an extraordinarily resilient network, where economic, legal, and technological relations reinforce each other in ways that make systemic transformation exceedingly difficult (Latour 2010). The contemporary financial system, with its complex interdependencies between banks, digital infrastructures, regulatory bodies, and multinational corporations, illustrates how power is maintained through a dense web of relations that resist easy reconfiguration (McGee</w:t>
      </w:r>
      <w:r w:rsidR="00DB4F84">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2014). While ANT enables us to trace these interconnections, it does not necessarily offer</w:t>
      </w:r>
      <w:r w:rsidR="00DB4F84">
        <w:rPr>
          <w:rFonts w:ascii="Times New Roman" w:hAnsi="Times New Roman" w:cs="Times New Roman"/>
          <w:sz w:val="24"/>
          <w:szCs w:val="24"/>
          <w:lang w:val="en-US"/>
        </w:rPr>
        <w:t xml:space="preserve"> a roadmap for disrupting them.</w:t>
      </w:r>
    </w:p>
    <w:p w14:paraId="1AB75014" w14:textId="77777777" w:rsidR="00DB4F84" w:rsidRDefault="006A2690" w:rsidP="00DB4F84">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 xml:space="preserve">This limitation raises important questions about ANT’s ability to contribute to emancipatory politics. If every relation is of equal analytical significance, how do we account for the persistence of structural inequalities? Some scholars have attempted to integrate ANT with critical theory to address this challenge. By drawing on the insights of theorists like </w:t>
      </w:r>
      <w:r w:rsidRPr="00F92589">
        <w:rPr>
          <w:rFonts w:ascii="Times New Roman" w:hAnsi="Times New Roman" w:cs="Times New Roman"/>
          <w:sz w:val="24"/>
          <w:szCs w:val="24"/>
          <w:lang w:val="en-US"/>
        </w:rPr>
        <w:t>Nancy Fraser</w:t>
      </w:r>
      <w:r w:rsidRPr="006A2690">
        <w:rPr>
          <w:rFonts w:ascii="Times New Roman" w:hAnsi="Times New Roman" w:cs="Times New Roman"/>
          <w:sz w:val="24"/>
          <w:szCs w:val="24"/>
          <w:lang w:val="en-US"/>
        </w:rPr>
        <w:t xml:space="preserve"> and Judith Butler, they argue that while ANT provides a valuable methodological tool for mapping networks, it must be supplemented with a normative critique of power</w:t>
      </w:r>
      <w:r w:rsidR="00DC51DD">
        <w:rPr>
          <w:rFonts w:ascii="Times New Roman" w:hAnsi="Times New Roman" w:cs="Times New Roman"/>
          <w:sz w:val="24"/>
          <w:szCs w:val="24"/>
          <w:lang w:val="en-US"/>
        </w:rPr>
        <w:t xml:space="preserve"> (</w:t>
      </w:r>
      <w:r w:rsidR="00F92589">
        <w:rPr>
          <w:rFonts w:ascii="Times New Roman" w:hAnsi="Times New Roman" w:cs="Times New Roman"/>
          <w:sz w:val="24"/>
          <w:szCs w:val="24"/>
          <w:lang w:val="en-US"/>
        </w:rPr>
        <w:t xml:space="preserve">Fraser, 1989; </w:t>
      </w:r>
      <w:r w:rsidR="00DC51DD">
        <w:rPr>
          <w:rFonts w:ascii="Times New Roman" w:hAnsi="Times New Roman" w:cs="Times New Roman"/>
          <w:sz w:val="24"/>
          <w:szCs w:val="24"/>
          <w:lang w:val="en-US"/>
        </w:rPr>
        <w:t>Butler</w:t>
      </w:r>
      <w:r w:rsidR="00F92589">
        <w:rPr>
          <w:rFonts w:ascii="Times New Roman" w:hAnsi="Times New Roman" w:cs="Times New Roman"/>
          <w:sz w:val="24"/>
          <w:szCs w:val="24"/>
          <w:lang w:val="en-US"/>
        </w:rPr>
        <w:t>,</w:t>
      </w:r>
      <w:r w:rsidR="00DC51DD">
        <w:rPr>
          <w:rFonts w:ascii="Times New Roman" w:hAnsi="Times New Roman" w:cs="Times New Roman"/>
          <w:sz w:val="24"/>
          <w:szCs w:val="24"/>
          <w:lang w:val="en-US"/>
        </w:rPr>
        <w:t xml:space="preserve"> 2010)</w:t>
      </w:r>
      <w:r w:rsidRPr="006A2690">
        <w:rPr>
          <w:rFonts w:ascii="Times New Roman" w:hAnsi="Times New Roman" w:cs="Times New Roman"/>
          <w:sz w:val="24"/>
          <w:szCs w:val="24"/>
          <w:lang w:val="en-US"/>
        </w:rPr>
        <w:t>. This hybrid approach allows us to retain ANT’s sensitivity to relational dynamics while also foregrounding the historical and material conditions that sh</w:t>
      </w:r>
      <w:r w:rsidR="00DB4F84">
        <w:rPr>
          <w:rFonts w:ascii="Times New Roman" w:hAnsi="Times New Roman" w:cs="Times New Roman"/>
          <w:sz w:val="24"/>
          <w:szCs w:val="24"/>
          <w:lang w:val="en-US"/>
        </w:rPr>
        <w:t>ape those relations.</w:t>
      </w:r>
    </w:p>
    <w:p w14:paraId="0587D9D3" w14:textId="77777777" w:rsidR="00DC51DD" w:rsidRDefault="006A2690" w:rsidP="00DC51DD">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t>Despite these challenges, ANT remains a valuable resource for rethinking social change. Its emphasis on situated agency reminds us that no social order is ever fully stable; every hegemonic formation contains within it the potential for disruption (Latour</w:t>
      </w:r>
      <w:r w:rsidR="00DB4F84">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2005). Even in contexts where power appears overwhelming, ANT directs our attention to the overlooked actors and relations that might serve as leverage points for transformation (Latour</w:t>
      </w:r>
      <w:r w:rsidR="00DB4F84">
        <w:rPr>
          <w:rFonts w:ascii="Times New Roman" w:hAnsi="Times New Roman" w:cs="Times New Roman"/>
          <w:sz w:val="24"/>
          <w:szCs w:val="24"/>
          <w:lang w:val="en-US"/>
        </w:rPr>
        <w:t>,</w:t>
      </w:r>
      <w:r w:rsidRPr="006A2690">
        <w:rPr>
          <w:rFonts w:ascii="Times New Roman" w:hAnsi="Times New Roman" w:cs="Times New Roman"/>
          <w:sz w:val="24"/>
          <w:szCs w:val="24"/>
          <w:lang w:val="en-US"/>
        </w:rPr>
        <w:t xml:space="preserve"> 2010). Whether in environmental activism, digital resistance movements, or struggles for racial justice, ANT encourages us to look beyond traditional sites of political contestation and instead trace the intricate we</w:t>
      </w:r>
      <w:r w:rsidR="00DB4F84">
        <w:rPr>
          <w:rFonts w:ascii="Times New Roman" w:hAnsi="Times New Roman" w:cs="Times New Roman"/>
          <w:sz w:val="24"/>
          <w:szCs w:val="24"/>
          <w:lang w:val="en-US"/>
        </w:rPr>
        <w:t xml:space="preserve">bs through which power operates – </w:t>
      </w:r>
      <w:r w:rsidRPr="006A2690">
        <w:rPr>
          <w:rFonts w:ascii="Times New Roman" w:hAnsi="Times New Roman" w:cs="Times New Roman"/>
          <w:sz w:val="24"/>
          <w:szCs w:val="24"/>
          <w:lang w:val="en-US"/>
        </w:rPr>
        <w:t>and th</w:t>
      </w:r>
      <w:r w:rsidR="00DC51DD">
        <w:rPr>
          <w:rFonts w:ascii="Times New Roman" w:hAnsi="Times New Roman" w:cs="Times New Roman"/>
          <w:sz w:val="24"/>
          <w:szCs w:val="24"/>
          <w:lang w:val="en-US"/>
        </w:rPr>
        <w:t>rough which it might be undone.</w:t>
      </w:r>
    </w:p>
    <w:p w14:paraId="47BC1CDD" w14:textId="77777777" w:rsidR="00EC4150" w:rsidRDefault="006A2690" w:rsidP="00DC51DD">
      <w:pPr>
        <w:spacing w:line="360" w:lineRule="auto"/>
        <w:ind w:firstLine="708"/>
        <w:jc w:val="both"/>
        <w:rPr>
          <w:rFonts w:ascii="Times New Roman" w:hAnsi="Times New Roman" w:cs="Times New Roman"/>
          <w:sz w:val="24"/>
          <w:szCs w:val="24"/>
          <w:lang w:val="en-US"/>
        </w:rPr>
      </w:pPr>
      <w:r w:rsidRPr="006A2690">
        <w:rPr>
          <w:rFonts w:ascii="Times New Roman" w:hAnsi="Times New Roman" w:cs="Times New Roman"/>
          <w:sz w:val="24"/>
          <w:szCs w:val="24"/>
          <w:lang w:val="en-US"/>
        </w:rPr>
        <w:lastRenderedPageBreak/>
        <w:t xml:space="preserve">Ultimately, the egalitarianism of relations proposed by ANT is both a methodological stance and a political vision. It compels us to reject hierarchical explanations in favor of a more fluid, contingent understanding of social life. Yet, for this vision to fulfill its emancipatory promise, it must engage more deeply with questions of power, domination, and historical constraint. This does not mean abandoning ANT’s core insights but rather extending them: if power is relational, then emancipation must be understood not as a singular event but as an ongoing, iterative process of reconfiguring the networks that </w:t>
      </w:r>
      <w:r w:rsidR="00DC51DD">
        <w:rPr>
          <w:rFonts w:ascii="Times New Roman" w:hAnsi="Times New Roman" w:cs="Times New Roman"/>
          <w:sz w:val="24"/>
          <w:szCs w:val="24"/>
          <w:lang w:val="en-US"/>
        </w:rPr>
        <w:t xml:space="preserve">define our world (Latour 2005). </w:t>
      </w:r>
      <w:r w:rsidRPr="006A2690">
        <w:rPr>
          <w:rFonts w:ascii="Times New Roman" w:hAnsi="Times New Roman" w:cs="Times New Roman"/>
          <w:sz w:val="24"/>
          <w:szCs w:val="24"/>
          <w:lang w:val="en-US"/>
        </w:rPr>
        <w:t xml:space="preserve">By embracing this perspective, we move beyond static notions of oppression and resistance, recognizing instead the contingent, performative, and always unfinished nature of social change. It is in this openness to relational transformation that ANT offers not only an analytic framework but also a </w:t>
      </w:r>
      <w:r w:rsidR="00F92589">
        <w:rPr>
          <w:rFonts w:ascii="Times New Roman" w:hAnsi="Times New Roman" w:cs="Times New Roman"/>
          <w:sz w:val="24"/>
          <w:szCs w:val="24"/>
          <w:lang w:val="en-US"/>
        </w:rPr>
        <w:t xml:space="preserve">potential </w:t>
      </w:r>
      <w:r w:rsidRPr="006A2690">
        <w:rPr>
          <w:rFonts w:ascii="Times New Roman" w:hAnsi="Times New Roman" w:cs="Times New Roman"/>
          <w:sz w:val="24"/>
          <w:szCs w:val="24"/>
          <w:lang w:val="en-US"/>
        </w:rPr>
        <w:t>horizon of political possibility.</w:t>
      </w:r>
    </w:p>
    <w:p w14:paraId="16AC2061" w14:textId="77777777" w:rsidR="00F92589" w:rsidRDefault="00F92589" w:rsidP="00DC51DD">
      <w:pPr>
        <w:spacing w:line="360" w:lineRule="auto"/>
        <w:ind w:firstLine="708"/>
        <w:jc w:val="both"/>
        <w:rPr>
          <w:rFonts w:ascii="Times New Roman" w:hAnsi="Times New Roman" w:cs="Times New Roman"/>
          <w:sz w:val="24"/>
          <w:szCs w:val="24"/>
          <w:lang w:val="en-US"/>
        </w:rPr>
      </w:pPr>
    </w:p>
    <w:p w14:paraId="6462F7C3" w14:textId="77777777" w:rsidR="00EC4150" w:rsidRPr="00AC4F3B" w:rsidRDefault="00AC4F3B" w:rsidP="00AC4F3B">
      <w:pPr>
        <w:jc w:val="center"/>
        <w:rPr>
          <w:rFonts w:ascii="Times New Roman" w:hAnsi="Times New Roman" w:cs="Times New Roman"/>
          <w:i/>
          <w:sz w:val="24"/>
          <w:szCs w:val="24"/>
          <w:lang w:val="en-US"/>
        </w:rPr>
      </w:pPr>
      <w:r w:rsidRPr="00AC4F3B">
        <w:rPr>
          <w:rFonts w:ascii="Times New Roman" w:hAnsi="Times New Roman" w:cs="Times New Roman"/>
          <w:i/>
          <w:sz w:val="24"/>
          <w:szCs w:val="24"/>
          <w:lang w:val="en-US"/>
        </w:rPr>
        <w:t>TOWARD THE PARLIAMENT OF (HUMANS AND) THINGS</w:t>
      </w:r>
    </w:p>
    <w:p w14:paraId="43C7DB77" w14:textId="77777777" w:rsidR="00AC4F3B" w:rsidRPr="00EC4150" w:rsidRDefault="00AC4F3B" w:rsidP="00EC4150">
      <w:pPr>
        <w:jc w:val="both"/>
        <w:rPr>
          <w:rFonts w:ascii="Times New Roman" w:hAnsi="Times New Roman" w:cs="Times New Roman"/>
          <w:sz w:val="24"/>
          <w:szCs w:val="24"/>
          <w:lang w:val="en-US"/>
        </w:rPr>
      </w:pPr>
    </w:p>
    <w:p w14:paraId="653B4616" w14:textId="77777777" w:rsidR="00B51719" w:rsidRDefault="006F15E7" w:rsidP="00B51719">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 xml:space="preserve">The </w:t>
      </w:r>
      <w:r>
        <w:rPr>
          <w:rFonts w:ascii="Times New Roman" w:hAnsi="Times New Roman" w:cs="Times New Roman"/>
          <w:sz w:val="24"/>
          <w:szCs w:val="24"/>
          <w:lang w:val="en-US"/>
        </w:rPr>
        <w:t>ANT</w:t>
      </w:r>
      <w:r w:rsidRPr="006F15E7">
        <w:rPr>
          <w:rFonts w:ascii="Times New Roman" w:hAnsi="Times New Roman" w:cs="Times New Roman"/>
          <w:sz w:val="24"/>
          <w:szCs w:val="24"/>
          <w:lang w:val="en-US"/>
        </w:rPr>
        <w:t xml:space="preserve"> fundamentally challenges traditional hierarchies within sociological thought by proposing a</w:t>
      </w:r>
      <w:r>
        <w:rPr>
          <w:rFonts w:ascii="Times New Roman" w:hAnsi="Times New Roman" w:cs="Times New Roman"/>
          <w:sz w:val="24"/>
          <w:szCs w:val="24"/>
          <w:lang w:val="en-US"/>
        </w:rPr>
        <w:t xml:space="preserve"> radical form of egalitarianism – </w:t>
      </w:r>
      <w:r w:rsidRPr="006F15E7">
        <w:rPr>
          <w:rFonts w:ascii="Times New Roman" w:hAnsi="Times New Roman" w:cs="Times New Roman"/>
          <w:sz w:val="24"/>
          <w:szCs w:val="24"/>
          <w:lang w:val="en-US"/>
        </w:rPr>
        <w:t>not only between human actors but also between human and non-human a</w:t>
      </w:r>
      <w:r>
        <w:rPr>
          <w:rFonts w:ascii="Times New Roman" w:hAnsi="Times New Roman" w:cs="Times New Roman"/>
          <w:sz w:val="24"/>
          <w:szCs w:val="24"/>
          <w:lang w:val="en-US"/>
        </w:rPr>
        <w:t xml:space="preserve">ctants. This theoretical shift </w:t>
      </w:r>
      <w:r w:rsidRPr="006F15E7">
        <w:rPr>
          <w:rFonts w:ascii="Times New Roman" w:hAnsi="Times New Roman" w:cs="Times New Roman"/>
          <w:sz w:val="24"/>
          <w:szCs w:val="24"/>
          <w:lang w:val="en-US"/>
        </w:rPr>
        <w:t>calls for a reconsideration of agency beyond the realm of human intentionality. Instead of viewing social reality as shaped solely by human interactions and institutions, ANT insists that material entities, technological infrastructures, and even abstract forces participate actively in the formation and transformation of networks (Latour, 2005). Latour, in particular, pushes this argument further by introducin</w:t>
      </w:r>
      <w:r w:rsidR="00B51719">
        <w:rPr>
          <w:rFonts w:ascii="Times New Roman" w:hAnsi="Times New Roman" w:cs="Times New Roman"/>
          <w:sz w:val="24"/>
          <w:szCs w:val="24"/>
          <w:lang w:val="en-US"/>
        </w:rPr>
        <w:t>g the provocative concept of a ‘parliament of things,’</w:t>
      </w:r>
      <w:r w:rsidRPr="006F15E7">
        <w:rPr>
          <w:rFonts w:ascii="Times New Roman" w:hAnsi="Times New Roman" w:cs="Times New Roman"/>
          <w:sz w:val="24"/>
          <w:szCs w:val="24"/>
          <w:lang w:val="en-US"/>
        </w:rPr>
        <w:t xml:space="preserve"> an idea that urges us to reconsider political representation, accountability, and agency in an age where technological and environmental entanglements increasingly shape collective existence (Latour, 1993).</w:t>
      </w:r>
    </w:p>
    <w:p w14:paraId="2DFC9C60" w14:textId="77777777" w:rsidR="00B51719" w:rsidRDefault="006F15E7" w:rsidP="00B51719">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The idea of agency in ANT is neither anthropocentric nor reliant on intentionality as traditionally conceived. While humans act with goals and motivations, non-human actants exert influence through their capacities to shape outcomes, mediate interactions, and impose constraints</w:t>
      </w:r>
      <w:r w:rsidR="00B51719">
        <w:rPr>
          <w:rFonts w:ascii="Times New Roman" w:hAnsi="Times New Roman" w:cs="Times New Roman"/>
          <w:sz w:val="24"/>
          <w:szCs w:val="24"/>
          <w:lang w:val="en-US"/>
        </w:rPr>
        <w:t>. Latour distinguishes between ‘centralized’</w:t>
      </w:r>
      <w:r w:rsidRPr="006F15E7">
        <w:rPr>
          <w:rFonts w:ascii="Times New Roman" w:hAnsi="Times New Roman" w:cs="Times New Roman"/>
          <w:sz w:val="24"/>
          <w:szCs w:val="24"/>
          <w:lang w:val="en-US"/>
        </w:rPr>
        <w:t xml:space="preserve"> influence, associated</w:t>
      </w:r>
      <w:r w:rsidR="00B51719">
        <w:rPr>
          <w:rFonts w:ascii="Times New Roman" w:hAnsi="Times New Roman" w:cs="Times New Roman"/>
          <w:sz w:val="24"/>
          <w:szCs w:val="24"/>
          <w:lang w:val="en-US"/>
        </w:rPr>
        <w:t xml:space="preserve"> with human consciousness, and ‘relational’</w:t>
      </w:r>
      <w:r w:rsidRPr="006F15E7">
        <w:rPr>
          <w:rFonts w:ascii="Times New Roman" w:hAnsi="Times New Roman" w:cs="Times New Roman"/>
          <w:sz w:val="24"/>
          <w:szCs w:val="24"/>
          <w:lang w:val="en-US"/>
        </w:rPr>
        <w:t xml:space="preserve"> influence, which pertains to the effects of objects, technologies, and environmental forces (Latour, 1987). This is particularly evident in technological systems, where infrastructures such as roads, surveillance systems, or digital networks enforce specific behaviors and decisions without requiring direct human intervention. Similarly, environmental </w:t>
      </w:r>
      <w:r w:rsidRPr="006F15E7">
        <w:rPr>
          <w:rFonts w:ascii="Times New Roman" w:hAnsi="Times New Roman" w:cs="Times New Roman"/>
          <w:sz w:val="24"/>
          <w:szCs w:val="24"/>
          <w:lang w:val="en-US"/>
        </w:rPr>
        <w:lastRenderedPageBreak/>
        <w:t xml:space="preserve">phenomena like climate change or pollution </w:t>
      </w:r>
      <w:r w:rsidR="00B51719">
        <w:rPr>
          <w:rFonts w:ascii="Times New Roman" w:hAnsi="Times New Roman" w:cs="Times New Roman"/>
          <w:sz w:val="24"/>
          <w:szCs w:val="24"/>
          <w:lang w:val="en-US"/>
        </w:rPr>
        <w:t>‘act’</w:t>
      </w:r>
      <w:r w:rsidRPr="006F15E7">
        <w:rPr>
          <w:rFonts w:ascii="Times New Roman" w:hAnsi="Times New Roman" w:cs="Times New Roman"/>
          <w:sz w:val="24"/>
          <w:szCs w:val="24"/>
          <w:lang w:val="en-US"/>
        </w:rPr>
        <w:t xml:space="preserve"> in ways that reconfigure political and economic priorities, compelling institutions to respond (Latour, 2004). A</w:t>
      </w:r>
      <w:r w:rsidR="00B51719">
        <w:rPr>
          <w:rFonts w:ascii="Times New Roman" w:hAnsi="Times New Roman" w:cs="Times New Roman"/>
          <w:sz w:val="24"/>
          <w:szCs w:val="24"/>
          <w:lang w:val="en-US"/>
        </w:rPr>
        <w:t>s Latour puts it, ‘</w:t>
      </w:r>
      <w:r w:rsidRPr="006F15E7">
        <w:rPr>
          <w:rFonts w:ascii="Times New Roman" w:hAnsi="Times New Roman" w:cs="Times New Roman"/>
          <w:sz w:val="24"/>
          <w:szCs w:val="24"/>
          <w:lang w:val="en-US"/>
        </w:rPr>
        <w:t>we have never been modern,</w:t>
      </w:r>
      <w:r w:rsidR="00B51719">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precisely because our political and scientific practices have always entangled human and non-human actors, despite modernist claims </w:t>
      </w:r>
      <w:r w:rsidR="00B51719">
        <w:rPr>
          <w:rFonts w:ascii="Times New Roman" w:hAnsi="Times New Roman" w:cs="Times New Roman"/>
          <w:sz w:val="24"/>
          <w:szCs w:val="24"/>
          <w:lang w:val="en-US"/>
        </w:rPr>
        <w:t>to the contrary (Latour, 1993).</w:t>
      </w:r>
    </w:p>
    <w:p w14:paraId="4F07D54F" w14:textId="1DEB7994" w:rsidR="00B51719" w:rsidRDefault="006F15E7" w:rsidP="00B51719">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This relational ontology culminates in the n</w:t>
      </w:r>
      <w:r w:rsidR="00B51719">
        <w:rPr>
          <w:rFonts w:ascii="Times New Roman" w:hAnsi="Times New Roman" w:cs="Times New Roman"/>
          <w:sz w:val="24"/>
          <w:szCs w:val="24"/>
          <w:lang w:val="en-US"/>
        </w:rPr>
        <w:t>otion of the ‘parliament of things,’</w:t>
      </w:r>
      <w:r w:rsidRPr="006F15E7">
        <w:rPr>
          <w:rFonts w:ascii="Times New Roman" w:hAnsi="Times New Roman" w:cs="Times New Roman"/>
          <w:sz w:val="24"/>
          <w:szCs w:val="24"/>
          <w:lang w:val="en-US"/>
        </w:rPr>
        <w:t xml:space="preserve"> a metaphorical yet deeply consequential idea that challenges traditional models of political representation. In Latour’s view, political institutions have historically privileged human voices while treating non-human entities as passive objects of governance. The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by contrast, posits that non-human entities must be included in political deliberation, not as literal speaking agents but as forces whose effects demand structured representation. It is not that the river or the climate speaks for itself</w:t>
      </w:r>
      <w:r w:rsidR="00B51719">
        <w:rPr>
          <w:rFonts w:ascii="Times New Roman" w:hAnsi="Times New Roman" w:cs="Times New Roman"/>
          <w:sz w:val="24"/>
          <w:szCs w:val="24"/>
          <w:lang w:val="en-US"/>
        </w:rPr>
        <w:t xml:space="preserve">, </w:t>
      </w:r>
      <w:r w:rsidRPr="006F15E7">
        <w:rPr>
          <w:rFonts w:ascii="Times New Roman" w:hAnsi="Times New Roman" w:cs="Times New Roman"/>
          <w:sz w:val="24"/>
          <w:szCs w:val="24"/>
          <w:lang w:val="en-US"/>
        </w:rPr>
        <w:t>but that scientists, engineers, activists, and institutions must act as its interm</w:t>
      </w:r>
      <w:r w:rsidR="00B51719">
        <w:rPr>
          <w:rFonts w:ascii="Times New Roman" w:hAnsi="Times New Roman" w:cs="Times New Roman"/>
          <w:sz w:val="24"/>
          <w:szCs w:val="24"/>
          <w:lang w:val="en-US"/>
        </w:rPr>
        <w:t>ediaries in the political arena</w:t>
      </w:r>
      <w:r w:rsidRPr="006F15E7">
        <w:rPr>
          <w:rFonts w:ascii="Times New Roman" w:hAnsi="Times New Roman" w:cs="Times New Roman"/>
          <w:sz w:val="24"/>
          <w:szCs w:val="24"/>
          <w:lang w:val="en-US"/>
        </w:rPr>
        <w:t xml:space="preserve"> (Latour, </w:t>
      </w:r>
      <w:r w:rsidR="00B51719">
        <w:rPr>
          <w:rFonts w:ascii="Times New Roman" w:hAnsi="Times New Roman" w:cs="Times New Roman"/>
          <w:sz w:val="24"/>
          <w:szCs w:val="24"/>
          <w:lang w:val="en-US"/>
        </w:rPr>
        <w:t xml:space="preserve">1998; </w:t>
      </w:r>
      <w:r w:rsidRPr="006F15E7">
        <w:rPr>
          <w:rFonts w:ascii="Times New Roman" w:hAnsi="Times New Roman" w:cs="Times New Roman"/>
          <w:sz w:val="24"/>
          <w:szCs w:val="24"/>
          <w:lang w:val="en-US"/>
        </w:rPr>
        <w:t>2005). The melting of Arctic ice, rising CO₂ levels, or the depletion of biod</w:t>
      </w:r>
      <w:r w:rsidR="00F6717B">
        <w:rPr>
          <w:rFonts w:ascii="Times New Roman" w:hAnsi="Times New Roman" w:cs="Times New Roman"/>
          <w:sz w:val="24"/>
          <w:szCs w:val="24"/>
          <w:lang w:val="en-US"/>
        </w:rPr>
        <w:t>iversity, for instance, cannot ‘speak,’</w:t>
      </w:r>
      <w:r w:rsidRPr="006F15E7">
        <w:rPr>
          <w:rFonts w:ascii="Times New Roman" w:hAnsi="Times New Roman" w:cs="Times New Roman"/>
          <w:sz w:val="24"/>
          <w:szCs w:val="24"/>
          <w:lang w:val="en-US"/>
        </w:rPr>
        <w:t xml:space="preserve"> but their material transformations impose undeniable imperatives that shape policy decisions, economic strategies, and glob</w:t>
      </w:r>
      <w:r w:rsidR="00B51719">
        <w:rPr>
          <w:rFonts w:ascii="Times New Roman" w:hAnsi="Times New Roman" w:cs="Times New Roman"/>
          <w:sz w:val="24"/>
          <w:szCs w:val="24"/>
          <w:lang w:val="en-US"/>
        </w:rPr>
        <w:t>al negotiations (Latour, 2018).</w:t>
      </w:r>
    </w:p>
    <w:p w14:paraId="7A8F07A5" w14:textId="2CABC9C0" w:rsidR="000F772B" w:rsidRDefault="006F15E7" w:rsidP="000F772B">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This reconceptualization of representation finds strong resonance in contemporary environmenta</w:t>
      </w:r>
      <w:r w:rsidR="000F772B">
        <w:rPr>
          <w:rFonts w:ascii="Times New Roman" w:hAnsi="Times New Roman" w:cs="Times New Roman"/>
          <w:sz w:val="24"/>
          <w:szCs w:val="24"/>
          <w:lang w:val="en-US"/>
        </w:rPr>
        <w:t xml:space="preserve">l politics. As the Anthropocene – </w:t>
      </w:r>
      <w:r w:rsidRPr="006F15E7">
        <w:rPr>
          <w:rFonts w:ascii="Times New Roman" w:hAnsi="Times New Roman" w:cs="Times New Roman"/>
          <w:sz w:val="24"/>
          <w:szCs w:val="24"/>
          <w:lang w:val="en-US"/>
        </w:rPr>
        <w:t>the epoch in which human activity i</w:t>
      </w:r>
      <w:r w:rsidR="000F772B">
        <w:rPr>
          <w:rFonts w:ascii="Times New Roman" w:hAnsi="Times New Roman" w:cs="Times New Roman"/>
          <w:sz w:val="24"/>
          <w:szCs w:val="24"/>
          <w:lang w:val="en-US"/>
        </w:rPr>
        <w:t xml:space="preserve">s the dominant geological force – </w:t>
      </w:r>
      <w:r w:rsidRPr="006F15E7">
        <w:rPr>
          <w:rFonts w:ascii="Times New Roman" w:hAnsi="Times New Roman" w:cs="Times New Roman"/>
          <w:sz w:val="24"/>
          <w:szCs w:val="24"/>
          <w:lang w:val="en-US"/>
        </w:rPr>
        <w:t xml:space="preserve">unfolds, the limitations of conventional democratic structures become evident. Traditional representative democracy assumes a political community composed solely of human citizens, yet the ecological crises of our time reveal that this framework is inadequate for addressing planetary-scale challenges (Latour, 2017). Who speaks for disappearing glaciers, rising sea levels, or collapsing ecosystems? The notion of a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suggests that these non-human entities must have a recognized political presence, mediated through scientific expertise, activist intervention, and new institutional mechanisms that acknowledge their agency. The rise of environmental courts, climate litigation, and legal frameworks that grant personhood to rivers and forests (as seen in cases like the Whanganui River in New Zealand) can be interpreted as nascent steps toward implementing Latour’s vision (Latour, 2018).</w:t>
      </w:r>
    </w:p>
    <w:p w14:paraId="5C253DE0" w14:textId="150EDCE8" w:rsidR="000F772B" w:rsidRDefault="006F15E7" w:rsidP="000F772B">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 xml:space="preserve">However, the idea of representation in the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is not without its challenges. A fundamental issue lies in the legitimacy of the intermediaries who claim to speak on behalf of non-human actants. Scientists, policymakers, and activists do not always</w:t>
      </w:r>
      <w:r w:rsidR="000F772B">
        <w:rPr>
          <w:rFonts w:ascii="Times New Roman" w:hAnsi="Times New Roman" w:cs="Times New Roman"/>
          <w:sz w:val="24"/>
          <w:szCs w:val="24"/>
          <w:lang w:val="en-US"/>
        </w:rPr>
        <w:t xml:space="preserve"> agree on how to interpret the ‘interests’</w:t>
      </w:r>
      <w:r w:rsidRPr="006F15E7">
        <w:rPr>
          <w:rFonts w:ascii="Times New Roman" w:hAnsi="Times New Roman" w:cs="Times New Roman"/>
          <w:sz w:val="24"/>
          <w:szCs w:val="24"/>
          <w:lang w:val="en-US"/>
        </w:rPr>
        <w:t xml:space="preserve"> of these entities, leading to competing narratives and conflicts </w:t>
      </w:r>
      <w:r w:rsidRPr="006F15E7">
        <w:rPr>
          <w:rFonts w:ascii="Times New Roman" w:hAnsi="Times New Roman" w:cs="Times New Roman"/>
          <w:sz w:val="24"/>
          <w:szCs w:val="24"/>
          <w:lang w:val="en-US"/>
        </w:rPr>
        <w:lastRenderedPageBreak/>
        <w:t>over authority (Latour, 2018). The question of whether scientific expertise alone is sufficient to mediate non-human agency remains an open debate. Critics argue that this model risks reinforcing technocratic governance, where decision-making is dominated by experts rather than democratic deliberation (Latour, 2005). Others point to the difficulty of balancing the representation of non-human actants wi</w:t>
      </w:r>
      <w:r w:rsidR="000F772B">
        <w:rPr>
          <w:rFonts w:ascii="Times New Roman" w:hAnsi="Times New Roman" w:cs="Times New Roman"/>
          <w:sz w:val="24"/>
          <w:szCs w:val="24"/>
          <w:lang w:val="en-US"/>
        </w:rPr>
        <w:t xml:space="preserve">th existing social inequalities – </w:t>
      </w:r>
      <w:r w:rsidRPr="006F15E7">
        <w:rPr>
          <w:rFonts w:ascii="Times New Roman" w:hAnsi="Times New Roman" w:cs="Times New Roman"/>
          <w:sz w:val="24"/>
          <w:szCs w:val="24"/>
          <w:lang w:val="en-US"/>
        </w:rPr>
        <w:t>how can we ensure that marginalized human communities are not further sidelined in favor of ecological or technological concerns? As Latour (2017) suggests, there remains a tension between a more inclusive model of governance and the challenge of maintaining democratic legitimacy.</w:t>
      </w:r>
    </w:p>
    <w:p w14:paraId="1BC39ACF" w14:textId="26853760" w:rsidR="000F772B" w:rsidRDefault="006F15E7" w:rsidP="000F772B">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 xml:space="preserve">Moreover, the practical implementation of the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remains unresolved. If every actant is to be included in political consideration, how do we establish criteria for relevance? Some environmental and technological processes have more immediate consequences than others, and prioritization becomes inevitable. Mapping all relations as equally significant in a finite political space presents an analytical and logistical challenge (Latour, 2004). The risk is that an overexpansion of representation could lead to paralysis, where the sheer complexity of interwoven human and non-human concerns makes decisive political action nearly impossible.</w:t>
      </w:r>
    </w:p>
    <w:p w14:paraId="3A16C846" w14:textId="7613FA36" w:rsidR="000F772B" w:rsidRDefault="006F15E7" w:rsidP="000F772B">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 xml:space="preserve">Yet, despite these challenges, the urgency of the Anthropocene compels us to rethink the boundaries of political participation. The increasing visibility of climate-related disasters, the growing political influence of environmental movements, and the expanding legal recognition of non-human rights all indicate a shift toward a more inclusive model of governance. ANT provides a theoretical foundation for this shift by insisting that agency is not confined to human actors but is distributed across complex assemblages of people, objects, and systems (Latour, 2005). In this light, the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is not merely a utopian vision but a conceptual framework that can guide the development of institutions capable of responding to the entangled crises of our time.</w:t>
      </w:r>
    </w:p>
    <w:p w14:paraId="4105BC12" w14:textId="77777777" w:rsidR="008D2C73" w:rsidRDefault="006F15E7" w:rsidP="008D2C73">
      <w:pPr>
        <w:spacing w:line="360" w:lineRule="auto"/>
        <w:ind w:firstLine="708"/>
        <w:jc w:val="both"/>
        <w:rPr>
          <w:rFonts w:ascii="Times New Roman" w:hAnsi="Times New Roman" w:cs="Times New Roman"/>
          <w:sz w:val="24"/>
          <w:szCs w:val="24"/>
          <w:lang w:val="en-US"/>
        </w:rPr>
      </w:pPr>
      <w:r w:rsidRPr="006F15E7">
        <w:rPr>
          <w:rFonts w:ascii="Times New Roman" w:hAnsi="Times New Roman" w:cs="Times New Roman"/>
          <w:sz w:val="24"/>
          <w:szCs w:val="24"/>
          <w:lang w:val="en-US"/>
        </w:rPr>
        <w:t xml:space="preserve">The broader implications of this perspective extend beyond environmental politics. In the realm of technology, for instance, the rise of artificial intelligence, algorithmic governance, and digital infrastructures raises similar questions about agency and representation. Should autonomous systems and algorithms, which increasingly mediate human decision-making, be granted a form of political consideration? Who is accountable when algorithmic processes generate biased outcomes or exacerbate social inequalities? The </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parliament of things</w:t>
      </w:r>
      <w:r w:rsidR="008D2C73">
        <w:rPr>
          <w:rFonts w:ascii="Times New Roman" w:hAnsi="Times New Roman" w:cs="Times New Roman"/>
          <w:sz w:val="24"/>
          <w:szCs w:val="24"/>
          <w:lang w:val="en-US"/>
        </w:rPr>
        <w:t>’</w:t>
      </w:r>
      <w:r w:rsidRPr="006F15E7">
        <w:rPr>
          <w:rFonts w:ascii="Times New Roman" w:hAnsi="Times New Roman" w:cs="Times New Roman"/>
          <w:sz w:val="24"/>
          <w:szCs w:val="24"/>
          <w:lang w:val="en-US"/>
        </w:rPr>
        <w:t xml:space="preserve"> suggests that these technological actants, much like ecological ones, must be explicitly integrated into political deliberation rather than treated as neutral tools (</w:t>
      </w:r>
      <w:proofErr w:type="spellStart"/>
      <w:r w:rsidRPr="006F15E7">
        <w:rPr>
          <w:rFonts w:ascii="Times New Roman" w:hAnsi="Times New Roman" w:cs="Times New Roman"/>
          <w:sz w:val="24"/>
          <w:szCs w:val="24"/>
          <w:lang w:val="en-US"/>
        </w:rPr>
        <w:t>Latour</w:t>
      </w:r>
      <w:proofErr w:type="spellEnd"/>
      <w:r w:rsidRPr="006F15E7">
        <w:rPr>
          <w:rFonts w:ascii="Times New Roman" w:hAnsi="Times New Roman" w:cs="Times New Roman"/>
          <w:sz w:val="24"/>
          <w:szCs w:val="24"/>
          <w:lang w:val="en-US"/>
        </w:rPr>
        <w:t>, 2017).</w:t>
      </w:r>
    </w:p>
    <w:p w14:paraId="4F245936" w14:textId="77777777" w:rsidR="008D2C73" w:rsidRDefault="008D2C73" w:rsidP="008D2C73">
      <w:pPr>
        <w:spacing w:line="360" w:lineRule="auto"/>
        <w:ind w:firstLine="708"/>
        <w:jc w:val="both"/>
        <w:rPr>
          <w:rFonts w:ascii="Times New Roman" w:hAnsi="Times New Roman" w:cs="Times New Roman"/>
          <w:sz w:val="24"/>
          <w:szCs w:val="24"/>
          <w:lang w:val="en-US"/>
        </w:rPr>
      </w:pPr>
      <w:r w:rsidRPr="008D2C73">
        <w:rPr>
          <w:rFonts w:ascii="Times New Roman" w:hAnsi="Times New Roman" w:cs="Times New Roman"/>
          <w:sz w:val="24"/>
          <w:szCs w:val="24"/>
          <w:lang w:val="en-US"/>
        </w:rPr>
        <w:lastRenderedPageBreak/>
        <w:t xml:space="preserve">Bruno </w:t>
      </w:r>
      <w:proofErr w:type="spellStart"/>
      <w:r w:rsidRPr="008D2C73">
        <w:rPr>
          <w:rFonts w:ascii="Times New Roman" w:hAnsi="Times New Roman" w:cs="Times New Roman"/>
          <w:sz w:val="24"/>
          <w:szCs w:val="24"/>
          <w:lang w:val="en-US"/>
        </w:rPr>
        <w:t>Latour’s</w:t>
      </w:r>
      <w:proofErr w:type="spellEnd"/>
      <w:r w:rsidRPr="008D2C73">
        <w:rPr>
          <w:rFonts w:ascii="Times New Roman" w:hAnsi="Times New Roman" w:cs="Times New Roman"/>
          <w:sz w:val="24"/>
          <w:szCs w:val="24"/>
          <w:lang w:val="en-US"/>
        </w:rPr>
        <w:t xml:space="preserve"> concept of a parliament of things urges us to fundamentally rethink democracy by challenging the strict divide between human and non-human actors in political life. Instead of confining participation to human deliberation, </w:t>
      </w:r>
      <w:proofErr w:type="spellStart"/>
      <w:r w:rsidRPr="008D2C73">
        <w:rPr>
          <w:rFonts w:ascii="Times New Roman" w:hAnsi="Times New Roman" w:cs="Times New Roman"/>
          <w:sz w:val="24"/>
          <w:szCs w:val="24"/>
          <w:lang w:val="en-US"/>
        </w:rPr>
        <w:t>Latour</w:t>
      </w:r>
      <w:proofErr w:type="spellEnd"/>
      <w:r w:rsidRPr="008D2C73">
        <w:rPr>
          <w:rFonts w:ascii="Times New Roman" w:hAnsi="Times New Roman" w:cs="Times New Roman"/>
          <w:sz w:val="24"/>
          <w:szCs w:val="24"/>
          <w:lang w:val="en-US"/>
        </w:rPr>
        <w:t xml:space="preserve"> envisions politics as a continuous process of translation, mediation, and negotiation among a vast array of heterogeneous entities (</w:t>
      </w:r>
      <w:proofErr w:type="spellStart"/>
      <w:r w:rsidRPr="008D2C73">
        <w:rPr>
          <w:rFonts w:ascii="Times New Roman" w:hAnsi="Times New Roman" w:cs="Times New Roman"/>
          <w:sz w:val="24"/>
          <w:szCs w:val="24"/>
          <w:lang w:val="en-US"/>
        </w:rPr>
        <w:t>Latour</w:t>
      </w:r>
      <w:proofErr w:type="spellEnd"/>
      <w:r w:rsidRPr="008D2C73">
        <w:rPr>
          <w:rFonts w:ascii="Times New Roman" w:hAnsi="Times New Roman" w:cs="Times New Roman"/>
          <w:sz w:val="24"/>
          <w:szCs w:val="24"/>
          <w:lang w:val="en-US"/>
        </w:rPr>
        <w:t>, 2018). This expansion of political agency does not undermine human action but rather acknowledges the interdependencies shaping contemporary governance. The pressing question is not whether to embrace this broadened perspective but how to institutionalize it in ways that ensure justice, equity, and</w:t>
      </w:r>
      <w:r>
        <w:rPr>
          <w:rFonts w:ascii="Times New Roman" w:hAnsi="Times New Roman" w:cs="Times New Roman"/>
          <w:sz w:val="24"/>
          <w:szCs w:val="24"/>
          <w:lang w:val="en-US"/>
        </w:rPr>
        <w:t xml:space="preserve"> accountability (</w:t>
      </w:r>
      <w:proofErr w:type="spellStart"/>
      <w:r>
        <w:rPr>
          <w:rFonts w:ascii="Times New Roman" w:hAnsi="Times New Roman" w:cs="Times New Roman"/>
          <w:sz w:val="24"/>
          <w:szCs w:val="24"/>
          <w:lang w:val="en-US"/>
        </w:rPr>
        <w:t>Latour</w:t>
      </w:r>
      <w:proofErr w:type="spellEnd"/>
      <w:r>
        <w:rPr>
          <w:rFonts w:ascii="Times New Roman" w:hAnsi="Times New Roman" w:cs="Times New Roman"/>
          <w:sz w:val="24"/>
          <w:szCs w:val="24"/>
          <w:lang w:val="en-US"/>
        </w:rPr>
        <w:t>, 2004).</w:t>
      </w:r>
    </w:p>
    <w:p w14:paraId="49CD8FB0" w14:textId="407F5E0F" w:rsidR="006F15E7" w:rsidRDefault="008D2C73" w:rsidP="008D2C73">
      <w:pPr>
        <w:spacing w:line="360" w:lineRule="auto"/>
        <w:ind w:firstLine="708"/>
        <w:jc w:val="both"/>
        <w:rPr>
          <w:rFonts w:ascii="Times New Roman" w:hAnsi="Times New Roman" w:cs="Times New Roman"/>
          <w:sz w:val="24"/>
          <w:szCs w:val="24"/>
          <w:lang w:val="en-US"/>
        </w:rPr>
      </w:pPr>
      <w:r w:rsidRPr="008D2C73">
        <w:rPr>
          <w:rFonts w:ascii="Times New Roman" w:hAnsi="Times New Roman" w:cs="Times New Roman"/>
          <w:sz w:val="24"/>
          <w:szCs w:val="24"/>
          <w:lang w:val="en-US"/>
        </w:rPr>
        <w:t xml:space="preserve">Far from a mere theoretical provocation, the parliament of things articulates an urgent imperative. As ecological and technological crises expose the limits of anthropocentric governance, alternative political models are no longer a speculative luxury but a necessity. </w:t>
      </w:r>
      <w:proofErr w:type="spellStart"/>
      <w:r w:rsidRPr="008D2C73">
        <w:rPr>
          <w:rFonts w:ascii="Times New Roman" w:hAnsi="Times New Roman" w:cs="Times New Roman"/>
          <w:sz w:val="24"/>
          <w:szCs w:val="24"/>
          <w:lang w:val="en-US"/>
        </w:rPr>
        <w:t>Latour’s</w:t>
      </w:r>
      <w:proofErr w:type="spellEnd"/>
      <w:r w:rsidRPr="008D2C73">
        <w:rPr>
          <w:rFonts w:ascii="Times New Roman" w:hAnsi="Times New Roman" w:cs="Times New Roman"/>
          <w:sz w:val="24"/>
          <w:szCs w:val="24"/>
          <w:lang w:val="en-US"/>
        </w:rPr>
        <w:t xml:space="preserve"> framework is already taking form in emerging legal mechanisms, participatory environmental policies, and new forms of regulatory intervention. The challenge is to refine these approaches, embedding them in structures that not only recognize the agency of non-human entities but also foster more just and sustainable socio-political configurations.</w:t>
      </w:r>
    </w:p>
    <w:p w14:paraId="71483F6F" w14:textId="77777777" w:rsidR="008D2C73" w:rsidRPr="00EA2413" w:rsidRDefault="008D2C73" w:rsidP="008D2C73">
      <w:pPr>
        <w:spacing w:line="360" w:lineRule="auto"/>
        <w:ind w:firstLine="708"/>
        <w:jc w:val="both"/>
        <w:rPr>
          <w:rFonts w:ascii="Times New Roman" w:hAnsi="Times New Roman" w:cs="Times New Roman"/>
          <w:sz w:val="24"/>
          <w:szCs w:val="24"/>
          <w:lang w:val="en-US"/>
        </w:rPr>
      </w:pPr>
    </w:p>
    <w:p w14:paraId="6E0E3F35" w14:textId="5F98CAA7" w:rsidR="00EA2413" w:rsidRPr="00AC4F3B" w:rsidRDefault="00D93440" w:rsidP="00AC4F3B">
      <w:pPr>
        <w:jc w:val="center"/>
        <w:rPr>
          <w:rFonts w:ascii="Times New Roman" w:hAnsi="Times New Roman" w:cs="Times New Roman"/>
          <w:i/>
          <w:sz w:val="24"/>
          <w:szCs w:val="24"/>
          <w:lang w:val="en-US"/>
        </w:rPr>
      </w:pPr>
      <w:r w:rsidRPr="00D93440">
        <w:rPr>
          <w:rFonts w:ascii="Times New Roman" w:hAnsi="Times New Roman" w:cs="Times New Roman"/>
          <w:i/>
          <w:sz w:val="24"/>
          <w:szCs w:val="24"/>
          <w:lang w:val="en-US"/>
        </w:rPr>
        <w:t>BEYOND ANTHROPOCENTRISM</w:t>
      </w:r>
    </w:p>
    <w:p w14:paraId="339BC027" w14:textId="77777777" w:rsidR="00AC4F3B" w:rsidRPr="00EA2413" w:rsidRDefault="00AC4F3B" w:rsidP="00EA2413">
      <w:pPr>
        <w:jc w:val="both"/>
        <w:rPr>
          <w:rFonts w:ascii="Times New Roman" w:hAnsi="Times New Roman" w:cs="Times New Roman"/>
          <w:sz w:val="24"/>
          <w:szCs w:val="24"/>
          <w:lang w:val="en-US"/>
        </w:rPr>
      </w:pPr>
    </w:p>
    <w:p w14:paraId="2DC1B2C8"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A critical aspect of </w:t>
      </w:r>
      <w:r w:rsidR="00D93440">
        <w:rPr>
          <w:rFonts w:ascii="Times New Roman" w:hAnsi="Times New Roman" w:cs="Times New Roman"/>
          <w:sz w:val="24"/>
          <w:szCs w:val="24"/>
          <w:lang w:val="en-US"/>
        </w:rPr>
        <w:t>ANT</w:t>
      </w:r>
      <w:r w:rsidRPr="00516806">
        <w:rPr>
          <w:rFonts w:ascii="Times New Roman" w:hAnsi="Times New Roman" w:cs="Times New Roman"/>
          <w:sz w:val="24"/>
          <w:szCs w:val="24"/>
          <w:lang w:val="en-US"/>
        </w:rPr>
        <w:t xml:space="preserve"> is its reconfiguration of representation within governance. Bruno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xml:space="preserve"> challenges entrenched anthropocentrism, which traditionally excludes non-human entities from political deliberation, arguing that such an approach fails to recognize their active role in shaping collective life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2005). He famously asserts that “objects too have agency” (ibid., p. 63), emphasizing that glaciers, carbon emissions, and renewable energy infrastructures are not passive elements of the political landscape but exert real influence on decision-making processes. Climate politics exemplifies this: melting ice caps, rising CO₂ levels, and desertification produce material consequences that require political mediation. While these entities do not “speak” in the conventional sense, their effects demand interpretation and representation through human actors.</w:t>
      </w:r>
    </w:p>
    <w:p w14:paraId="7F88FCD1"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However, this perspective has not gone unchallenged. Collins and </w:t>
      </w:r>
      <w:proofErr w:type="spellStart"/>
      <w:r w:rsidRPr="00516806">
        <w:rPr>
          <w:rFonts w:ascii="Times New Roman" w:hAnsi="Times New Roman" w:cs="Times New Roman"/>
          <w:sz w:val="24"/>
          <w:szCs w:val="24"/>
          <w:lang w:val="en-US"/>
        </w:rPr>
        <w:t>Yearley</w:t>
      </w:r>
      <w:proofErr w:type="spellEnd"/>
      <w:r w:rsidRPr="00516806">
        <w:rPr>
          <w:rFonts w:ascii="Times New Roman" w:hAnsi="Times New Roman" w:cs="Times New Roman"/>
          <w:sz w:val="24"/>
          <w:szCs w:val="24"/>
          <w:lang w:val="en-US"/>
        </w:rPr>
        <w:t xml:space="preserve"> (1992) argue that ANT’s insistence on symmetry between human and non-human actors risks flattening essential distinctions between intentional human agency and the contingent behavior of inanimate objects. They contend that such an approach veers toward epistemological relativism, </w:t>
      </w:r>
      <w:r w:rsidRPr="00516806">
        <w:rPr>
          <w:rFonts w:ascii="Times New Roman" w:hAnsi="Times New Roman" w:cs="Times New Roman"/>
          <w:sz w:val="24"/>
          <w:szCs w:val="24"/>
          <w:lang w:val="en-US"/>
        </w:rPr>
        <w:lastRenderedPageBreak/>
        <w:t xml:space="preserve">where the specificity of human action is obscured by an excessive focus on heterogeneous networks. Similarly, </w:t>
      </w:r>
      <w:proofErr w:type="spellStart"/>
      <w:r w:rsidRPr="00516806">
        <w:rPr>
          <w:rFonts w:ascii="Times New Roman" w:hAnsi="Times New Roman" w:cs="Times New Roman"/>
          <w:sz w:val="24"/>
          <w:szCs w:val="24"/>
          <w:lang w:val="en-US"/>
        </w:rPr>
        <w:t>Amsterdamska</w:t>
      </w:r>
      <w:proofErr w:type="spellEnd"/>
      <w:r w:rsidRPr="00516806">
        <w:rPr>
          <w:rFonts w:ascii="Times New Roman" w:hAnsi="Times New Roman" w:cs="Times New Roman"/>
          <w:sz w:val="24"/>
          <w:szCs w:val="24"/>
          <w:lang w:val="en-US"/>
        </w:rPr>
        <w:t xml:space="preserve"> (1990) critiques ANT for being predominantly descriptive rather than explanatory, suggesting that while it provides detailed accounts of actor interactions, it lacks the analytical depth to address </w:t>
      </w:r>
      <w:r w:rsidR="00D93440">
        <w:rPr>
          <w:rFonts w:ascii="Times New Roman" w:hAnsi="Times New Roman" w:cs="Times New Roman"/>
          <w:sz w:val="24"/>
          <w:szCs w:val="24"/>
          <w:lang w:val="en-US"/>
        </w:rPr>
        <w:t xml:space="preserve">underlying structures of power.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xml:space="preserve"> has responded to these critiques by clarifying that ANT does not attribute intentions to non-human actors but rather seeks to highlight how they participate in shaping sociotechnical systems. This approach, he argues, allows for a more nuanced understanding of social dynamics, avoiding the reductive binaries that often separate the social from the technical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1996).</w:t>
      </w:r>
    </w:p>
    <w:p w14:paraId="0C3CC4DB"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Yet, the issue of representing non-human actors in political decision-making raises significant normative and procedural challenges. If </w:t>
      </w:r>
      <w:r w:rsidR="00D93440">
        <w:rPr>
          <w:rFonts w:ascii="Times New Roman" w:hAnsi="Times New Roman" w:cs="Times New Roman"/>
          <w:sz w:val="24"/>
          <w:szCs w:val="24"/>
          <w:lang w:val="en-US"/>
        </w:rPr>
        <w:t xml:space="preserve">all representation is mediated – </w:t>
      </w:r>
      <w:r w:rsidRPr="00516806">
        <w:rPr>
          <w:rFonts w:ascii="Times New Roman" w:hAnsi="Times New Roman" w:cs="Times New Roman"/>
          <w:sz w:val="24"/>
          <w:szCs w:val="24"/>
          <w:lang w:val="en-US"/>
        </w:rPr>
        <w:t>whether through scientific data, legal frameworks, o</w:t>
      </w:r>
      <w:r w:rsidR="00D93440">
        <w:rPr>
          <w:rFonts w:ascii="Times New Roman" w:hAnsi="Times New Roman" w:cs="Times New Roman"/>
          <w:sz w:val="24"/>
          <w:szCs w:val="24"/>
          <w:lang w:val="en-US"/>
        </w:rPr>
        <w:t xml:space="preserve">r technological infrastructures – </w:t>
      </w:r>
      <w:r w:rsidRPr="00516806">
        <w:rPr>
          <w:rFonts w:ascii="Times New Roman" w:hAnsi="Times New Roman" w:cs="Times New Roman"/>
          <w:sz w:val="24"/>
          <w:szCs w:val="24"/>
          <w:lang w:val="en-US"/>
        </w:rPr>
        <w:t xml:space="preserve">the critical question becomes how to ensure that this mediation is neither arbitrary nor exclusionary but fairly reflects the concerns of all entities involved.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xml:space="preserve"> acknowledges this difficulty, stating that “there is no such thing as a direct voice of nature; it is always mediated through an interpretive process”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2004, p. 63). This leads to fundamental questions of legitimacy: who speaks on behalf of non-human actors, and how do we navigate comp</w:t>
      </w:r>
      <w:r w:rsidR="00D93440">
        <w:rPr>
          <w:rFonts w:ascii="Times New Roman" w:hAnsi="Times New Roman" w:cs="Times New Roman"/>
          <w:sz w:val="24"/>
          <w:szCs w:val="24"/>
          <w:lang w:val="en-US"/>
        </w:rPr>
        <w:t>eting claims of representation?</w:t>
      </w:r>
    </w:p>
    <w:p w14:paraId="6A9B1493"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In addressing these concerns, </w:t>
      </w:r>
      <w:proofErr w:type="spellStart"/>
      <w:r w:rsidRPr="00516806">
        <w:rPr>
          <w:rFonts w:ascii="Times New Roman" w:hAnsi="Times New Roman" w:cs="Times New Roman"/>
          <w:sz w:val="24"/>
          <w:szCs w:val="24"/>
          <w:lang w:val="en-US"/>
        </w:rPr>
        <w:t>Latour’s</w:t>
      </w:r>
      <w:proofErr w:type="spellEnd"/>
      <w:r w:rsidRPr="00516806">
        <w:rPr>
          <w:rFonts w:ascii="Times New Roman" w:hAnsi="Times New Roman" w:cs="Times New Roman"/>
          <w:sz w:val="24"/>
          <w:szCs w:val="24"/>
          <w:lang w:val="en-US"/>
        </w:rPr>
        <w:t xml:space="preserve"> work intersects with John Dewey’s democratic philosophy, particularly </w:t>
      </w:r>
      <w:r w:rsidRPr="00D93440">
        <w:rPr>
          <w:rFonts w:ascii="Times New Roman" w:hAnsi="Times New Roman" w:cs="Times New Roman"/>
          <w:i/>
          <w:sz w:val="24"/>
          <w:szCs w:val="24"/>
          <w:lang w:val="en-US"/>
        </w:rPr>
        <w:t>The Public and Its Problems</w:t>
      </w:r>
      <w:r w:rsidRPr="00516806">
        <w:rPr>
          <w:rFonts w:ascii="Times New Roman" w:hAnsi="Times New Roman" w:cs="Times New Roman"/>
          <w:sz w:val="24"/>
          <w:szCs w:val="24"/>
          <w:lang w:val="en-US"/>
        </w:rPr>
        <w:t xml:space="preserve"> (1927). Dewey viewed the public as an emergent and dynamic entity, formed through the recognition of shared consequences that necessitate collective action. He rejected fixed governance structures in favor of an interactive, participa</w:t>
      </w:r>
      <w:r w:rsidR="00D93440">
        <w:rPr>
          <w:rFonts w:ascii="Times New Roman" w:hAnsi="Times New Roman" w:cs="Times New Roman"/>
          <w:sz w:val="24"/>
          <w:szCs w:val="24"/>
          <w:lang w:val="en-US"/>
        </w:rPr>
        <w:t xml:space="preserve">tory model where diverse actors – </w:t>
      </w:r>
      <w:r w:rsidRPr="00516806">
        <w:rPr>
          <w:rFonts w:ascii="Times New Roman" w:hAnsi="Times New Roman" w:cs="Times New Roman"/>
          <w:sz w:val="24"/>
          <w:szCs w:val="24"/>
          <w:lang w:val="en-US"/>
        </w:rPr>
        <w:t xml:space="preserve">both human </w:t>
      </w:r>
      <w:r w:rsidR="00D93440">
        <w:rPr>
          <w:rFonts w:ascii="Times New Roman" w:hAnsi="Times New Roman" w:cs="Times New Roman"/>
          <w:sz w:val="24"/>
          <w:szCs w:val="24"/>
          <w:lang w:val="en-US"/>
        </w:rPr>
        <w:t xml:space="preserve">and non-human – </w:t>
      </w:r>
      <w:r w:rsidRPr="00516806">
        <w:rPr>
          <w:rFonts w:ascii="Times New Roman" w:hAnsi="Times New Roman" w:cs="Times New Roman"/>
          <w:sz w:val="24"/>
          <w:szCs w:val="24"/>
          <w:lang w:val="en-US"/>
        </w:rPr>
        <w:t xml:space="preserve">shape political outcomes through engagement and negotiation. Democracy, in this sense, is not a static institutional framework but a continuous process of assembling publics around contested issues (Dewey, 1927).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xml:space="preserve"> extends this vision, arguing that these publics must include not only human participants but also non-human entities that actively shape political and ecological realities. As Dewey observed, “We lie, as Emerson said, in the lap of immense intelligence” (ibid., p. 214), emphasizing the interconnectedness of human and non-human for</w:t>
      </w:r>
      <w:r w:rsidR="00D93440">
        <w:rPr>
          <w:rFonts w:ascii="Times New Roman" w:hAnsi="Times New Roman" w:cs="Times New Roman"/>
          <w:sz w:val="24"/>
          <w:szCs w:val="24"/>
          <w:lang w:val="en-US"/>
        </w:rPr>
        <w:t>ces in shaping social outcomes.</w:t>
      </w:r>
    </w:p>
    <w:p w14:paraId="1D56B543"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The parallels between ANT and </w:t>
      </w:r>
      <w:proofErr w:type="spellStart"/>
      <w:r w:rsidRPr="00516806">
        <w:rPr>
          <w:rFonts w:ascii="Times New Roman" w:hAnsi="Times New Roman" w:cs="Times New Roman"/>
          <w:sz w:val="24"/>
          <w:szCs w:val="24"/>
          <w:lang w:val="en-US"/>
        </w:rPr>
        <w:t>Deweyan</w:t>
      </w:r>
      <w:proofErr w:type="spellEnd"/>
      <w:r w:rsidRPr="00516806">
        <w:rPr>
          <w:rFonts w:ascii="Times New Roman" w:hAnsi="Times New Roman" w:cs="Times New Roman"/>
          <w:sz w:val="24"/>
          <w:szCs w:val="24"/>
          <w:lang w:val="en-US"/>
        </w:rPr>
        <w:t xml:space="preserve"> democracy are evident in their shared commitment to relationality and their rejection of rigid hierarchies. Just as Dewey considered communication the foundation of democratic participation, ANT highlights translation as a means of generating knowledge and sustaining networks. Michel </w:t>
      </w:r>
      <w:proofErr w:type="spellStart"/>
      <w:r w:rsidRPr="00516806">
        <w:rPr>
          <w:rFonts w:ascii="Times New Roman" w:hAnsi="Times New Roman" w:cs="Times New Roman"/>
          <w:sz w:val="24"/>
          <w:szCs w:val="24"/>
          <w:lang w:val="en-US"/>
        </w:rPr>
        <w:t>Callon</w:t>
      </w:r>
      <w:proofErr w:type="spellEnd"/>
      <w:r w:rsidRPr="00516806">
        <w:rPr>
          <w:rFonts w:ascii="Times New Roman" w:hAnsi="Times New Roman" w:cs="Times New Roman"/>
          <w:sz w:val="24"/>
          <w:szCs w:val="24"/>
          <w:lang w:val="en-US"/>
        </w:rPr>
        <w:t xml:space="preserve"> (1986a) describes translation as a persuasive process occurring in four key stages: </w:t>
      </w:r>
      <w:proofErr w:type="spellStart"/>
      <w:r w:rsidRPr="00516806">
        <w:rPr>
          <w:rFonts w:ascii="Times New Roman" w:hAnsi="Times New Roman" w:cs="Times New Roman"/>
          <w:sz w:val="24"/>
          <w:szCs w:val="24"/>
          <w:lang w:val="en-US"/>
        </w:rPr>
        <w:t>problematization</w:t>
      </w:r>
      <w:proofErr w:type="spellEnd"/>
      <w:r w:rsidRPr="00516806">
        <w:rPr>
          <w:rFonts w:ascii="Times New Roman" w:hAnsi="Times New Roman" w:cs="Times New Roman"/>
          <w:sz w:val="24"/>
          <w:szCs w:val="24"/>
          <w:lang w:val="en-US"/>
        </w:rPr>
        <w:t xml:space="preserve">, </w:t>
      </w:r>
      <w:proofErr w:type="spellStart"/>
      <w:r w:rsidRPr="00516806">
        <w:rPr>
          <w:rFonts w:ascii="Times New Roman" w:hAnsi="Times New Roman" w:cs="Times New Roman"/>
          <w:sz w:val="24"/>
          <w:szCs w:val="24"/>
          <w:lang w:val="en-US"/>
        </w:rPr>
        <w:lastRenderedPageBreak/>
        <w:t>interessement</w:t>
      </w:r>
      <w:proofErr w:type="spellEnd"/>
      <w:r w:rsidRPr="00516806">
        <w:rPr>
          <w:rFonts w:ascii="Times New Roman" w:hAnsi="Times New Roman" w:cs="Times New Roman"/>
          <w:sz w:val="24"/>
          <w:szCs w:val="24"/>
          <w:lang w:val="en-US"/>
        </w:rPr>
        <w:t xml:space="preserve">, enrolment, and mobilization. Through this process, actors adopt specific roles, perspectives, and actions within the network. Both ANT and </w:t>
      </w:r>
      <w:proofErr w:type="spellStart"/>
      <w:r w:rsidRPr="00516806">
        <w:rPr>
          <w:rFonts w:ascii="Times New Roman" w:hAnsi="Times New Roman" w:cs="Times New Roman"/>
          <w:sz w:val="24"/>
          <w:szCs w:val="24"/>
          <w:lang w:val="en-US"/>
        </w:rPr>
        <w:t>Deweyan</w:t>
      </w:r>
      <w:proofErr w:type="spellEnd"/>
      <w:r w:rsidRPr="00516806">
        <w:rPr>
          <w:rFonts w:ascii="Times New Roman" w:hAnsi="Times New Roman" w:cs="Times New Roman"/>
          <w:sz w:val="24"/>
          <w:szCs w:val="24"/>
          <w:lang w:val="en-US"/>
        </w:rPr>
        <w:t xml:space="preserve"> democracy underscore the importance of mediation in ensuring equitable and inclusive political representation, positioning ANT as a framework that extends Dewey’s participatory ideals into contemporary debates on governance, expertise,</w:t>
      </w:r>
      <w:r w:rsidR="00D93440">
        <w:rPr>
          <w:rFonts w:ascii="Times New Roman" w:hAnsi="Times New Roman" w:cs="Times New Roman"/>
          <w:sz w:val="24"/>
          <w:szCs w:val="24"/>
          <w:lang w:val="en-US"/>
        </w:rPr>
        <w:t xml:space="preserve"> and ecological sustainability.</w:t>
      </w:r>
    </w:p>
    <w:p w14:paraId="3C6DD1C7"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However, while ANT’s flat ontology is theoretically compelling, its practical implementation presents significant challenges. The erasure of hierarchical distinctions between experts and non-experts, while conceptually attractive, risks neglecting structural power imbalances. I</w:t>
      </w:r>
      <w:r w:rsidR="00D93440">
        <w:rPr>
          <w:rFonts w:ascii="Times New Roman" w:hAnsi="Times New Roman" w:cs="Times New Roman"/>
          <w:sz w:val="24"/>
          <w:szCs w:val="24"/>
          <w:lang w:val="en-US"/>
        </w:rPr>
        <w:t xml:space="preserve">n practice, access to resources – </w:t>
      </w:r>
      <w:r w:rsidRPr="00516806">
        <w:rPr>
          <w:rFonts w:ascii="Times New Roman" w:hAnsi="Times New Roman" w:cs="Times New Roman"/>
          <w:sz w:val="24"/>
          <w:szCs w:val="24"/>
          <w:lang w:val="en-US"/>
        </w:rPr>
        <w:t>whether laboratories,</w:t>
      </w:r>
      <w:r w:rsidR="00D93440">
        <w:rPr>
          <w:rFonts w:ascii="Times New Roman" w:hAnsi="Times New Roman" w:cs="Times New Roman"/>
          <w:sz w:val="24"/>
          <w:szCs w:val="24"/>
          <w:lang w:val="en-US"/>
        </w:rPr>
        <w:t xml:space="preserve"> funding, or media platforms – </w:t>
      </w:r>
      <w:r w:rsidRPr="00516806">
        <w:rPr>
          <w:rFonts w:ascii="Times New Roman" w:hAnsi="Times New Roman" w:cs="Times New Roman"/>
          <w:sz w:val="24"/>
          <w:szCs w:val="24"/>
          <w:lang w:val="en-US"/>
        </w:rPr>
        <w:t xml:space="preserve">often determines whose interpretations and representations prevail.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xml:space="preserve"> himself acknowledges these asymmetries, stating that “the universalists defined a single hierarchy. The absolute relativists made all hierarchies equal. The relativist relativists, more modest but more empirical, point out what instruments and what chains serve to create asymmetries and equalities, hierarchies and differences” (</w:t>
      </w:r>
      <w:proofErr w:type="spellStart"/>
      <w:r w:rsidRPr="00516806">
        <w:rPr>
          <w:rFonts w:ascii="Times New Roman" w:hAnsi="Times New Roman" w:cs="Times New Roman"/>
          <w:sz w:val="24"/>
          <w:szCs w:val="24"/>
          <w:lang w:val="en-US"/>
        </w:rPr>
        <w:t>Latour</w:t>
      </w:r>
      <w:proofErr w:type="spellEnd"/>
      <w:r w:rsidRPr="00516806">
        <w:rPr>
          <w:rFonts w:ascii="Times New Roman" w:hAnsi="Times New Roman" w:cs="Times New Roman"/>
          <w:sz w:val="24"/>
          <w:szCs w:val="24"/>
          <w:lang w:val="en-US"/>
        </w:rPr>
        <w:t>, 1993, p. 113). This raises a crucial question: does ANT’s commitment to relationality obscure deeper structures of domination, failing to fully account for entrenched inequalities in political and scientific represent</w:t>
      </w:r>
      <w:r w:rsidR="00D93440">
        <w:rPr>
          <w:rFonts w:ascii="Times New Roman" w:hAnsi="Times New Roman" w:cs="Times New Roman"/>
          <w:sz w:val="24"/>
          <w:szCs w:val="24"/>
          <w:lang w:val="en-US"/>
        </w:rPr>
        <w:t>ation (Whittle &amp; Spicer, 2008)?</w:t>
      </w:r>
    </w:p>
    <w:p w14:paraId="6DF89AA1" w14:textId="77777777" w:rsidR="00D93440"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Furthermore, while the </w:t>
      </w:r>
      <w:r w:rsidR="00D93440">
        <w:rPr>
          <w:rFonts w:ascii="Times New Roman" w:hAnsi="Times New Roman" w:cs="Times New Roman"/>
          <w:sz w:val="24"/>
          <w:szCs w:val="24"/>
          <w:lang w:val="en-US"/>
        </w:rPr>
        <w:t>‘</w:t>
      </w:r>
      <w:r w:rsidRPr="00516806">
        <w:rPr>
          <w:rFonts w:ascii="Times New Roman" w:hAnsi="Times New Roman" w:cs="Times New Roman"/>
          <w:sz w:val="24"/>
          <w:szCs w:val="24"/>
          <w:lang w:val="en-US"/>
        </w:rPr>
        <w:t>parliament of things</w:t>
      </w:r>
      <w:r w:rsidR="00D93440">
        <w:rPr>
          <w:rFonts w:ascii="Times New Roman" w:hAnsi="Times New Roman" w:cs="Times New Roman"/>
          <w:sz w:val="24"/>
          <w:szCs w:val="24"/>
          <w:lang w:val="en-US"/>
        </w:rPr>
        <w:t>’</w:t>
      </w:r>
      <w:r w:rsidRPr="00516806">
        <w:rPr>
          <w:rFonts w:ascii="Times New Roman" w:hAnsi="Times New Roman" w:cs="Times New Roman"/>
          <w:sz w:val="24"/>
          <w:szCs w:val="24"/>
          <w:lang w:val="en-US"/>
        </w:rPr>
        <w:t xml:space="preserve"> is a provocative theoretical construct, its practical feasibility remains uncertain. In situations </w:t>
      </w:r>
      <w:r w:rsidR="00D93440">
        <w:rPr>
          <w:rFonts w:ascii="Times New Roman" w:hAnsi="Times New Roman" w:cs="Times New Roman"/>
          <w:sz w:val="24"/>
          <w:szCs w:val="24"/>
          <w:lang w:val="en-US"/>
        </w:rPr>
        <w:t xml:space="preserve">requiring rapid decision-making – </w:t>
      </w:r>
      <w:r w:rsidRPr="00516806">
        <w:rPr>
          <w:rFonts w:ascii="Times New Roman" w:hAnsi="Times New Roman" w:cs="Times New Roman"/>
          <w:sz w:val="24"/>
          <w:szCs w:val="24"/>
          <w:lang w:val="en-US"/>
        </w:rPr>
        <w:t>such as</w:t>
      </w:r>
      <w:r w:rsidR="00D93440">
        <w:rPr>
          <w:rFonts w:ascii="Times New Roman" w:hAnsi="Times New Roman" w:cs="Times New Roman"/>
          <w:sz w:val="24"/>
          <w:szCs w:val="24"/>
          <w:lang w:val="en-US"/>
        </w:rPr>
        <w:t xml:space="preserve"> natural disasters or pandemics – </w:t>
      </w:r>
      <w:r w:rsidRPr="00516806">
        <w:rPr>
          <w:rFonts w:ascii="Times New Roman" w:hAnsi="Times New Roman" w:cs="Times New Roman"/>
          <w:sz w:val="24"/>
          <w:szCs w:val="24"/>
          <w:lang w:val="en-US"/>
        </w:rPr>
        <w:t xml:space="preserve">there is often little time for the careful negotiation and translation processes that ANT advocates. This tension between theoretical aspirations and the constraints of real-world governance suggests that while ANT offers a valuable critique of epistemological and political hierarchies, it requires further refinement to </w:t>
      </w:r>
      <w:r w:rsidR="00D93440">
        <w:rPr>
          <w:rFonts w:ascii="Times New Roman" w:hAnsi="Times New Roman" w:cs="Times New Roman"/>
          <w:sz w:val="24"/>
          <w:szCs w:val="24"/>
          <w:lang w:val="en-US"/>
        </w:rPr>
        <w:t>be effectively operationalized.</w:t>
      </w:r>
    </w:p>
    <w:p w14:paraId="331133FA" w14:textId="7550F58A" w:rsidR="000736BD" w:rsidRDefault="00516806" w:rsidP="00D93440">
      <w:pPr>
        <w:spacing w:line="360" w:lineRule="auto"/>
        <w:ind w:firstLine="708"/>
        <w:jc w:val="both"/>
        <w:rPr>
          <w:rFonts w:ascii="Times New Roman" w:hAnsi="Times New Roman" w:cs="Times New Roman"/>
          <w:sz w:val="24"/>
          <w:szCs w:val="24"/>
          <w:lang w:val="en-US"/>
        </w:rPr>
      </w:pPr>
      <w:r w:rsidRPr="00516806">
        <w:rPr>
          <w:rFonts w:ascii="Times New Roman" w:hAnsi="Times New Roman" w:cs="Times New Roman"/>
          <w:sz w:val="24"/>
          <w:szCs w:val="24"/>
          <w:lang w:val="en-US"/>
        </w:rPr>
        <w:t xml:space="preserve">Despite these tensions, ANT provides a compelling framework for reimagining governance in an era of ecological and technological transformation. Whether in environmental law, AI ethics, or planetary governance, the challenge is to move beyond anthropocentric models toward systems that fully integrate the agency of non-human entities. This demands both theoretical innovation and institutional experimentation. </w:t>
      </w:r>
      <w:proofErr w:type="spellStart"/>
      <w:r w:rsidRPr="00516806">
        <w:rPr>
          <w:rFonts w:ascii="Times New Roman" w:hAnsi="Times New Roman" w:cs="Times New Roman"/>
          <w:sz w:val="24"/>
          <w:szCs w:val="24"/>
          <w:lang w:val="en-US"/>
        </w:rPr>
        <w:t>Latour’s</w:t>
      </w:r>
      <w:proofErr w:type="spellEnd"/>
      <w:r w:rsidRPr="00516806">
        <w:rPr>
          <w:rFonts w:ascii="Times New Roman" w:hAnsi="Times New Roman" w:cs="Times New Roman"/>
          <w:sz w:val="24"/>
          <w:szCs w:val="24"/>
          <w:lang w:val="en-US"/>
        </w:rPr>
        <w:t xml:space="preserve"> vision compels us to explore these possibilities not as abstract speculation but as a necessary response to the crises defining our time.</w:t>
      </w:r>
    </w:p>
    <w:p w14:paraId="3DE8B46E" w14:textId="77777777" w:rsidR="00D93440" w:rsidRDefault="00D93440" w:rsidP="00D93440">
      <w:pPr>
        <w:spacing w:line="360" w:lineRule="auto"/>
        <w:ind w:firstLine="708"/>
        <w:jc w:val="both"/>
        <w:rPr>
          <w:rFonts w:ascii="Times New Roman" w:hAnsi="Times New Roman" w:cs="Times New Roman"/>
          <w:sz w:val="24"/>
          <w:szCs w:val="24"/>
          <w:lang w:val="en-US"/>
        </w:rPr>
      </w:pPr>
    </w:p>
    <w:p w14:paraId="3603D82F" w14:textId="77777777" w:rsidR="00EA2413" w:rsidRPr="00827611" w:rsidRDefault="00EA2413" w:rsidP="000F772B">
      <w:pPr>
        <w:ind w:firstLine="708"/>
        <w:jc w:val="both"/>
        <w:rPr>
          <w:rFonts w:ascii="Times New Roman" w:hAnsi="Times New Roman" w:cs="Times New Roman"/>
          <w:i/>
          <w:sz w:val="24"/>
          <w:szCs w:val="24"/>
          <w:lang w:val="en-US"/>
        </w:rPr>
      </w:pPr>
      <w:r w:rsidRPr="00827611">
        <w:rPr>
          <w:rFonts w:ascii="Times New Roman" w:hAnsi="Times New Roman" w:cs="Times New Roman"/>
          <w:i/>
          <w:sz w:val="24"/>
          <w:szCs w:val="24"/>
          <w:lang w:val="en-US"/>
        </w:rPr>
        <w:lastRenderedPageBreak/>
        <w:t>C</w:t>
      </w:r>
      <w:r w:rsidR="00466EE5" w:rsidRPr="00827611">
        <w:rPr>
          <w:rFonts w:ascii="Times New Roman" w:hAnsi="Times New Roman" w:cs="Times New Roman"/>
          <w:i/>
          <w:sz w:val="24"/>
          <w:szCs w:val="24"/>
          <w:lang w:val="en-US"/>
        </w:rPr>
        <w:t>ONCLUSION</w:t>
      </w:r>
    </w:p>
    <w:p w14:paraId="4C895F29" w14:textId="77777777" w:rsidR="00466EE5" w:rsidRDefault="00466EE5" w:rsidP="004E5043">
      <w:pPr>
        <w:jc w:val="both"/>
        <w:rPr>
          <w:rFonts w:ascii="Times New Roman" w:hAnsi="Times New Roman" w:cs="Times New Roman"/>
          <w:sz w:val="24"/>
          <w:szCs w:val="24"/>
          <w:lang w:val="en-US"/>
        </w:rPr>
      </w:pPr>
    </w:p>
    <w:p w14:paraId="4D148ACD" w14:textId="77777777" w:rsidR="00B9293D" w:rsidRDefault="00B9293D" w:rsidP="00B9293D">
      <w:pPr>
        <w:spacing w:line="360" w:lineRule="auto"/>
        <w:ind w:firstLine="708"/>
        <w:jc w:val="both"/>
        <w:rPr>
          <w:rFonts w:ascii="Times New Roman" w:hAnsi="Times New Roman" w:cs="Times New Roman"/>
          <w:sz w:val="24"/>
          <w:szCs w:val="24"/>
          <w:lang w:val="en-US"/>
        </w:rPr>
      </w:pPr>
      <w:r w:rsidRPr="00B9293D">
        <w:rPr>
          <w:rFonts w:ascii="Times New Roman" w:hAnsi="Times New Roman" w:cs="Times New Roman"/>
          <w:sz w:val="24"/>
          <w:szCs w:val="24"/>
          <w:lang w:val="en-US"/>
        </w:rPr>
        <w:t xml:space="preserve">If </w:t>
      </w:r>
      <w:r>
        <w:rPr>
          <w:rFonts w:ascii="Times New Roman" w:hAnsi="Times New Roman" w:cs="Times New Roman"/>
          <w:sz w:val="24"/>
          <w:szCs w:val="24"/>
          <w:lang w:val="en-US"/>
        </w:rPr>
        <w:t>ANT</w:t>
      </w:r>
      <w:r w:rsidRPr="00B9293D">
        <w:rPr>
          <w:rFonts w:ascii="Times New Roman" w:hAnsi="Times New Roman" w:cs="Times New Roman"/>
          <w:sz w:val="24"/>
          <w:szCs w:val="24"/>
          <w:lang w:val="en-US"/>
        </w:rPr>
        <w:t xml:space="preserve"> has made any lasting contribution to social theory, it is in demonstrating that agency is never an inherent property of discrete entities but is always the effect of relations. By rejecting the rigid distinctions between human and non-human actors, ANT has fundamentally altered how we think about networks of influence, the materiality of power, and the fluidity of sociotechnical assemblages. However, while this relational approach has provided valuable insights, it has also exp</w:t>
      </w:r>
      <w:r>
        <w:rPr>
          <w:rFonts w:ascii="Times New Roman" w:hAnsi="Times New Roman" w:cs="Times New Roman"/>
          <w:sz w:val="24"/>
          <w:szCs w:val="24"/>
          <w:lang w:val="en-US"/>
        </w:rPr>
        <w:t xml:space="preserve">osed critical limitations – </w:t>
      </w:r>
      <w:r w:rsidRPr="00B9293D">
        <w:rPr>
          <w:rFonts w:ascii="Times New Roman" w:hAnsi="Times New Roman" w:cs="Times New Roman"/>
          <w:sz w:val="24"/>
          <w:szCs w:val="24"/>
          <w:lang w:val="en-US"/>
        </w:rPr>
        <w:t>most notably, its relative silence on the persistence of structural domination, historical inequalities, and the institutional mechanisms that shape how networks stabilize and endure over time.</w:t>
      </w:r>
    </w:p>
    <w:p w14:paraId="281DAB52" w14:textId="7F79A9A5" w:rsidR="00B9293D" w:rsidRDefault="00B9293D" w:rsidP="00B9293D">
      <w:pPr>
        <w:spacing w:line="360" w:lineRule="auto"/>
        <w:ind w:firstLine="708"/>
        <w:jc w:val="both"/>
        <w:rPr>
          <w:rFonts w:ascii="Times New Roman" w:hAnsi="Times New Roman" w:cs="Times New Roman"/>
          <w:sz w:val="24"/>
          <w:szCs w:val="24"/>
          <w:lang w:val="en-US"/>
        </w:rPr>
      </w:pPr>
      <w:r w:rsidRPr="00B9293D">
        <w:rPr>
          <w:rFonts w:ascii="Times New Roman" w:hAnsi="Times New Roman" w:cs="Times New Roman"/>
          <w:sz w:val="24"/>
          <w:szCs w:val="24"/>
          <w:lang w:val="en-US"/>
        </w:rPr>
        <w:t xml:space="preserve">One of the most persistent critiques of ANT is its radical commitment to symmetry, which, while conceptually provocative, often fails to account for entrenched asymmetries in political and economic power. By treating all actants as theoretically equivalent within a network, ANT risks downplaying the material constraints and coercive forces that sustain hierarchical orders. Marxist theorists, as well as scholars from Bourdieu’s field theory and critical sociology, have highlighted this weakness, arguing that ANT, in its rejection of overarching structures, inadvertently erases the very forces that shape exploitation, alienation, and systemic inequality. The processes through which capital reproduces itself, the mechanisms of governance that institutionalize exclusion, and the historical sedimentation </w:t>
      </w:r>
      <w:r>
        <w:rPr>
          <w:rFonts w:ascii="Times New Roman" w:hAnsi="Times New Roman" w:cs="Times New Roman"/>
          <w:sz w:val="24"/>
          <w:szCs w:val="24"/>
          <w:lang w:val="en-US"/>
        </w:rPr>
        <w:t xml:space="preserve">of </w:t>
      </w:r>
      <w:r w:rsidRPr="0074179C">
        <w:rPr>
          <w:rFonts w:ascii="Times New Roman" w:hAnsi="Times New Roman" w:cs="Times New Roman"/>
          <w:sz w:val="24"/>
          <w:szCs w:val="24"/>
          <w:lang w:val="en-US"/>
        </w:rPr>
        <w:t>class</w:t>
      </w:r>
      <w:r w:rsidR="0017572F">
        <w:rPr>
          <w:rFonts w:ascii="Times New Roman" w:hAnsi="Times New Roman" w:cs="Times New Roman"/>
          <w:sz w:val="24"/>
          <w:szCs w:val="24"/>
          <w:lang w:val="en-US"/>
        </w:rPr>
        <w:t>, gender</w:t>
      </w:r>
      <w:r w:rsidRPr="0074179C">
        <w:rPr>
          <w:rFonts w:ascii="Times New Roman" w:hAnsi="Times New Roman" w:cs="Times New Roman"/>
          <w:sz w:val="24"/>
          <w:szCs w:val="24"/>
          <w:lang w:val="en-US"/>
        </w:rPr>
        <w:t xml:space="preserve"> and racial hierarchies</w:t>
      </w:r>
      <w:r>
        <w:rPr>
          <w:rFonts w:ascii="Times New Roman" w:hAnsi="Times New Roman" w:cs="Times New Roman"/>
          <w:sz w:val="24"/>
          <w:szCs w:val="24"/>
          <w:lang w:val="en-US"/>
        </w:rPr>
        <w:t xml:space="preserve"> – </w:t>
      </w:r>
      <w:r w:rsidRPr="00B9293D">
        <w:rPr>
          <w:rFonts w:ascii="Times New Roman" w:hAnsi="Times New Roman" w:cs="Times New Roman"/>
          <w:sz w:val="24"/>
          <w:szCs w:val="24"/>
          <w:lang w:val="en-US"/>
        </w:rPr>
        <w:t>these elements tend to disappe</w:t>
      </w:r>
      <w:r>
        <w:rPr>
          <w:rFonts w:ascii="Times New Roman" w:hAnsi="Times New Roman" w:cs="Times New Roman"/>
          <w:sz w:val="24"/>
          <w:szCs w:val="24"/>
          <w:lang w:val="en-US"/>
        </w:rPr>
        <w:t>ar in ANT’s flattened ontology.</w:t>
      </w:r>
    </w:p>
    <w:p w14:paraId="15424242" w14:textId="7BB7E4EA" w:rsidR="00B9293D" w:rsidRDefault="00B9293D" w:rsidP="00B9293D">
      <w:pPr>
        <w:spacing w:line="360" w:lineRule="auto"/>
        <w:ind w:firstLine="708"/>
        <w:jc w:val="both"/>
        <w:rPr>
          <w:rFonts w:ascii="Times New Roman" w:hAnsi="Times New Roman" w:cs="Times New Roman"/>
          <w:sz w:val="24"/>
          <w:szCs w:val="24"/>
          <w:lang w:val="en-US"/>
        </w:rPr>
      </w:pPr>
      <w:r w:rsidRPr="00B9293D">
        <w:rPr>
          <w:rFonts w:ascii="Times New Roman" w:hAnsi="Times New Roman" w:cs="Times New Roman"/>
          <w:sz w:val="24"/>
          <w:szCs w:val="24"/>
          <w:lang w:val="en-US"/>
        </w:rPr>
        <w:t xml:space="preserve">At the same time, ANT’s emphasis on the politics of representation, particularly in its concept of the </w:t>
      </w:r>
      <w:r w:rsidR="0074179C" w:rsidRPr="0074179C">
        <w:rPr>
          <w:rFonts w:ascii="Times New Roman" w:hAnsi="Times New Roman" w:cs="Times New Roman"/>
          <w:sz w:val="24"/>
          <w:szCs w:val="24"/>
          <w:lang w:val="en-US"/>
        </w:rPr>
        <w:t>‘parliament of things,’</w:t>
      </w:r>
      <w:r w:rsidRPr="00B9293D">
        <w:rPr>
          <w:rFonts w:ascii="Times New Roman" w:hAnsi="Times New Roman" w:cs="Times New Roman"/>
          <w:sz w:val="24"/>
          <w:szCs w:val="24"/>
          <w:lang w:val="en-US"/>
        </w:rPr>
        <w:t xml:space="preserve"> raises pressing questions about the legitimacy of intermediaries who claim to speak on behalf of non-human actants. While Latour’s vision expands the scope of political participation beyond the human realm, it leaves unresolved the issue of who determines how non-human entities should be represented and what mechanisms ensure accountability in such a framework. The challenge, therefore, is not simply to acknowledge non-human agency but to interrogate the political and epistemological structures that mediate </w:t>
      </w:r>
      <w:r>
        <w:rPr>
          <w:rFonts w:ascii="Times New Roman" w:hAnsi="Times New Roman" w:cs="Times New Roman"/>
          <w:sz w:val="24"/>
          <w:szCs w:val="24"/>
          <w:lang w:val="en-US"/>
        </w:rPr>
        <w:t xml:space="preserve">how certain voices – </w:t>
      </w:r>
      <w:r w:rsidRPr="00B9293D">
        <w:rPr>
          <w:rFonts w:ascii="Times New Roman" w:hAnsi="Times New Roman" w:cs="Times New Roman"/>
          <w:sz w:val="24"/>
          <w:szCs w:val="24"/>
          <w:lang w:val="en-US"/>
        </w:rPr>
        <w:t>h</w:t>
      </w:r>
      <w:r>
        <w:rPr>
          <w:rFonts w:ascii="Times New Roman" w:hAnsi="Times New Roman" w:cs="Times New Roman"/>
          <w:sz w:val="24"/>
          <w:szCs w:val="24"/>
          <w:lang w:val="en-US"/>
        </w:rPr>
        <w:t xml:space="preserve">uman or otherwise – </w:t>
      </w:r>
      <w:r w:rsidRPr="00B9293D">
        <w:rPr>
          <w:rFonts w:ascii="Times New Roman" w:hAnsi="Times New Roman" w:cs="Times New Roman"/>
          <w:sz w:val="24"/>
          <w:szCs w:val="24"/>
          <w:lang w:val="en-US"/>
        </w:rPr>
        <w:t xml:space="preserve">become more authoritative than others in shaping the social order. </w:t>
      </w:r>
    </w:p>
    <w:p w14:paraId="29F48CCF" w14:textId="77777777" w:rsidR="00B9293D" w:rsidRDefault="00B9293D" w:rsidP="00B9293D">
      <w:pPr>
        <w:spacing w:line="360" w:lineRule="auto"/>
        <w:ind w:firstLine="708"/>
        <w:jc w:val="both"/>
        <w:rPr>
          <w:rFonts w:ascii="Times New Roman" w:hAnsi="Times New Roman" w:cs="Times New Roman"/>
          <w:sz w:val="24"/>
          <w:szCs w:val="24"/>
          <w:lang w:val="en-US"/>
        </w:rPr>
      </w:pPr>
      <w:r w:rsidRPr="00B9293D">
        <w:rPr>
          <w:rFonts w:ascii="Times New Roman" w:hAnsi="Times New Roman" w:cs="Times New Roman"/>
          <w:sz w:val="24"/>
          <w:szCs w:val="24"/>
          <w:lang w:val="en-US"/>
        </w:rPr>
        <w:t xml:space="preserve">Despite these critiques, ANT remains a crucial intellectual project. </w:t>
      </w:r>
      <w:r w:rsidRPr="0074179C">
        <w:rPr>
          <w:rFonts w:ascii="Times New Roman" w:hAnsi="Times New Roman" w:cs="Times New Roman"/>
          <w:sz w:val="24"/>
          <w:szCs w:val="24"/>
          <w:lang w:val="en-US"/>
        </w:rPr>
        <w:t>It has forced social scientists to rethink causality, agency, and the material conditions of knowledge production.</w:t>
      </w:r>
      <w:r w:rsidRPr="00B9293D">
        <w:rPr>
          <w:rFonts w:ascii="Times New Roman" w:hAnsi="Times New Roman" w:cs="Times New Roman"/>
          <w:sz w:val="24"/>
          <w:szCs w:val="24"/>
          <w:lang w:val="en-US"/>
        </w:rPr>
        <w:t xml:space="preserve"> Its methodological insistence on “following the actors” has provided novel ways to study complex </w:t>
      </w:r>
      <w:r w:rsidRPr="00B9293D">
        <w:rPr>
          <w:rFonts w:ascii="Times New Roman" w:hAnsi="Times New Roman" w:cs="Times New Roman"/>
          <w:sz w:val="24"/>
          <w:szCs w:val="24"/>
          <w:lang w:val="en-US"/>
        </w:rPr>
        <w:lastRenderedPageBreak/>
        <w:t>phenomena, from scientific controversies to global supply chains, from algorithmic governance to climate politics. However, if ANT is to remain relevant in the face of contemporary global crises, it must move beyond description and toward a more engaged critique of power and domination. Addressing questions of inequality and structural inertia requires more than just mapping relations; it demands an analysis of why certain networks persist while others collapse, and who benefits from the maintenance of particular assemb</w:t>
      </w:r>
      <w:r>
        <w:rPr>
          <w:rFonts w:ascii="Times New Roman" w:hAnsi="Times New Roman" w:cs="Times New Roman"/>
          <w:sz w:val="24"/>
          <w:szCs w:val="24"/>
          <w:lang w:val="en-US"/>
        </w:rPr>
        <w:t>lages at the expense of others.</w:t>
      </w:r>
    </w:p>
    <w:p w14:paraId="4A870372" w14:textId="2C80F70C" w:rsidR="00EA2413" w:rsidRDefault="00B9293D" w:rsidP="00375940">
      <w:pPr>
        <w:spacing w:line="360" w:lineRule="auto"/>
        <w:ind w:firstLine="708"/>
        <w:jc w:val="both"/>
        <w:rPr>
          <w:rFonts w:ascii="Times New Roman" w:hAnsi="Times New Roman" w:cs="Times New Roman"/>
          <w:sz w:val="24"/>
          <w:szCs w:val="24"/>
          <w:lang w:val="en-US"/>
        </w:rPr>
      </w:pPr>
      <w:r w:rsidRPr="00B9293D">
        <w:rPr>
          <w:rFonts w:ascii="Times New Roman" w:hAnsi="Times New Roman" w:cs="Times New Roman"/>
          <w:sz w:val="24"/>
          <w:szCs w:val="24"/>
          <w:lang w:val="en-US"/>
        </w:rPr>
        <w:t>The task, then, is not to discard ANT but to refine and extend its analytical reach. By incorporating insights from political economy, decolonial thought, and feminist critique, ANT can develop a m</w:t>
      </w:r>
      <w:r>
        <w:rPr>
          <w:rFonts w:ascii="Times New Roman" w:hAnsi="Times New Roman" w:cs="Times New Roman"/>
          <w:sz w:val="24"/>
          <w:szCs w:val="24"/>
          <w:lang w:val="en-US"/>
        </w:rPr>
        <w:t xml:space="preserve">ore robust theory of domination – </w:t>
      </w:r>
      <w:r w:rsidRPr="00B9293D">
        <w:rPr>
          <w:rFonts w:ascii="Times New Roman" w:hAnsi="Times New Roman" w:cs="Times New Roman"/>
          <w:sz w:val="24"/>
          <w:szCs w:val="24"/>
          <w:lang w:val="en-US"/>
        </w:rPr>
        <w:t>one that does not merely trace associations but actively interrogates the mechanisms through which power is concentrated and contested. In doing so, ANT has the potential to evolve from a method of observation into a tool for intervention, helping us not only to describe the world as it is but also to imagine the networks of resistance and transformation that might remake it.</w:t>
      </w:r>
      <w:bookmarkStart w:id="0" w:name="_GoBack"/>
      <w:bookmarkEnd w:id="0"/>
    </w:p>
    <w:p w14:paraId="389C09B4" w14:textId="77777777" w:rsidR="00466EE5" w:rsidRDefault="00466EE5" w:rsidP="00EA2413">
      <w:pPr>
        <w:jc w:val="both"/>
        <w:rPr>
          <w:rFonts w:ascii="Times New Roman" w:hAnsi="Times New Roman" w:cs="Times New Roman"/>
          <w:sz w:val="24"/>
          <w:szCs w:val="24"/>
          <w:lang w:val="en-US"/>
        </w:rPr>
      </w:pPr>
    </w:p>
    <w:p w14:paraId="552D0E57" w14:textId="77777777" w:rsidR="00466EE5" w:rsidRPr="00827611" w:rsidRDefault="00466EE5" w:rsidP="00466EE5">
      <w:pPr>
        <w:jc w:val="center"/>
        <w:rPr>
          <w:rFonts w:ascii="Times New Roman" w:hAnsi="Times New Roman" w:cs="Times New Roman"/>
          <w:i/>
          <w:sz w:val="24"/>
          <w:szCs w:val="24"/>
          <w:lang w:val="en-US"/>
        </w:rPr>
      </w:pPr>
      <w:r w:rsidRPr="00827611">
        <w:rPr>
          <w:rFonts w:ascii="Times New Roman" w:hAnsi="Times New Roman" w:cs="Times New Roman"/>
          <w:i/>
          <w:sz w:val="24"/>
          <w:szCs w:val="24"/>
          <w:lang w:val="en-US"/>
        </w:rPr>
        <w:t>REFERENCES</w:t>
      </w:r>
    </w:p>
    <w:p w14:paraId="3C8BF22D" w14:textId="77777777" w:rsidR="00466EE5" w:rsidRDefault="00466EE5" w:rsidP="00466EE5">
      <w:pPr>
        <w:rPr>
          <w:rFonts w:ascii="Times New Roman" w:hAnsi="Times New Roman" w:cs="Times New Roman"/>
          <w:sz w:val="24"/>
          <w:szCs w:val="24"/>
          <w:lang w:val="en-US"/>
        </w:rPr>
      </w:pPr>
    </w:p>
    <w:p w14:paraId="5FD688A1" w14:textId="77777777" w:rsidR="000C54E4" w:rsidRPr="000C54E4" w:rsidRDefault="000C54E4" w:rsidP="000C54E4">
      <w:pPr>
        <w:jc w:val="both"/>
        <w:rPr>
          <w:rFonts w:ascii="Times New Roman" w:hAnsi="Times New Roman" w:cs="Times New Roman"/>
          <w:sz w:val="24"/>
          <w:szCs w:val="24"/>
          <w:lang w:val="en-US"/>
        </w:rPr>
      </w:pPr>
      <w:proofErr w:type="spellStart"/>
      <w:r w:rsidRPr="000C54E4">
        <w:rPr>
          <w:rFonts w:ascii="Times New Roman" w:hAnsi="Times New Roman" w:cs="Times New Roman"/>
          <w:sz w:val="24"/>
          <w:szCs w:val="24"/>
          <w:lang w:val="en-US"/>
        </w:rPr>
        <w:t>Akrich</w:t>
      </w:r>
      <w:proofErr w:type="spellEnd"/>
      <w:r w:rsidRPr="000C54E4">
        <w:rPr>
          <w:rFonts w:ascii="Times New Roman" w:hAnsi="Times New Roman" w:cs="Times New Roman"/>
          <w:sz w:val="24"/>
          <w:szCs w:val="24"/>
          <w:lang w:val="en-US"/>
        </w:rPr>
        <w:t xml:space="preserve">, M. (1992). “The De-Scription of Technical Objects.” In W. </w:t>
      </w:r>
      <w:proofErr w:type="spellStart"/>
      <w:r w:rsidRPr="000C54E4">
        <w:rPr>
          <w:rFonts w:ascii="Times New Roman" w:hAnsi="Times New Roman" w:cs="Times New Roman"/>
          <w:sz w:val="24"/>
          <w:szCs w:val="24"/>
          <w:lang w:val="en-US"/>
        </w:rPr>
        <w:t>Bijker</w:t>
      </w:r>
      <w:proofErr w:type="spellEnd"/>
      <w:r w:rsidRPr="000C54E4">
        <w:rPr>
          <w:rFonts w:ascii="Times New Roman" w:hAnsi="Times New Roman" w:cs="Times New Roman"/>
          <w:sz w:val="24"/>
          <w:szCs w:val="24"/>
          <w:lang w:val="en-US"/>
        </w:rPr>
        <w:t xml:space="preserve"> &amp; J. Law (Ed.), </w:t>
      </w:r>
      <w:r w:rsidRPr="000C54E4">
        <w:rPr>
          <w:rFonts w:ascii="Times New Roman" w:hAnsi="Times New Roman" w:cs="Times New Roman"/>
          <w:i/>
          <w:sz w:val="24"/>
          <w:szCs w:val="24"/>
          <w:lang w:val="en-US"/>
        </w:rPr>
        <w:t>Shaping Technology/Building Society: Studies in Sociotechnical Change</w:t>
      </w:r>
      <w:r w:rsidRPr="000C54E4">
        <w:rPr>
          <w:rFonts w:ascii="Times New Roman" w:hAnsi="Times New Roman" w:cs="Times New Roman"/>
          <w:sz w:val="24"/>
          <w:szCs w:val="24"/>
          <w:lang w:val="en-US"/>
        </w:rPr>
        <w:t xml:space="preserve"> (pp. 205–224). Cambridge, MA: MIT Press.</w:t>
      </w:r>
    </w:p>
    <w:p w14:paraId="444471FD"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Butler J., 2010, “Performing Agency”, </w:t>
      </w:r>
      <w:r w:rsidRPr="000C54E4">
        <w:rPr>
          <w:rFonts w:ascii="Times New Roman" w:hAnsi="Times New Roman" w:cs="Times New Roman"/>
          <w:i/>
          <w:sz w:val="24"/>
          <w:szCs w:val="24"/>
          <w:lang w:val="en-US"/>
        </w:rPr>
        <w:t>Journal of Cultural Economy</w:t>
      </w:r>
      <w:r w:rsidRPr="000C54E4">
        <w:rPr>
          <w:rFonts w:ascii="Times New Roman" w:hAnsi="Times New Roman" w:cs="Times New Roman"/>
          <w:sz w:val="24"/>
          <w:szCs w:val="24"/>
          <w:lang w:val="en-US"/>
        </w:rPr>
        <w:t xml:space="preserve"> 3 (2), pp. 147–161.</w:t>
      </w:r>
    </w:p>
    <w:p w14:paraId="10D5C729"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Crocker, S. (2021). ”As Soon as We Are Two There Is a Medium”: Michel Serres’ Philosophy of Relations.” </w:t>
      </w:r>
      <w:r w:rsidRPr="000C54E4">
        <w:rPr>
          <w:rFonts w:ascii="Times New Roman" w:hAnsi="Times New Roman" w:cs="Times New Roman"/>
          <w:i/>
          <w:sz w:val="24"/>
          <w:szCs w:val="24"/>
          <w:lang w:val="en-US"/>
        </w:rPr>
        <w:t>Media Theory</w:t>
      </w:r>
      <w:r w:rsidRPr="000C54E4">
        <w:rPr>
          <w:rFonts w:ascii="Times New Roman" w:hAnsi="Times New Roman" w:cs="Times New Roman"/>
          <w:sz w:val="24"/>
          <w:szCs w:val="24"/>
          <w:lang w:val="en-US"/>
        </w:rPr>
        <w:t xml:space="preserve"> 5(1), pp. 186–200.</w:t>
      </w:r>
    </w:p>
    <w:p w14:paraId="744637F9"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Collin, P. M., Livian, Y. F., &amp; </w:t>
      </w:r>
      <w:proofErr w:type="spellStart"/>
      <w:r w:rsidRPr="000C54E4">
        <w:rPr>
          <w:rFonts w:ascii="Times New Roman" w:hAnsi="Times New Roman" w:cs="Times New Roman"/>
          <w:sz w:val="24"/>
          <w:szCs w:val="24"/>
          <w:lang w:val="en-US"/>
        </w:rPr>
        <w:t>Thivant</w:t>
      </w:r>
      <w:proofErr w:type="spellEnd"/>
      <w:r w:rsidRPr="000C54E4">
        <w:rPr>
          <w:rFonts w:ascii="Times New Roman" w:hAnsi="Times New Roman" w:cs="Times New Roman"/>
          <w:sz w:val="24"/>
          <w:szCs w:val="24"/>
          <w:lang w:val="en-US"/>
        </w:rPr>
        <w:t xml:space="preserve">, E. (2016). </w:t>
      </w:r>
      <w:r w:rsidRPr="000C54E4">
        <w:rPr>
          <w:rFonts w:ascii="Times New Roman" w:hAnsi="Times New Roman" w:cs="Times New Roman"/>
          <w:sz w:val="24"/>
          <w:szCs w:val="24"/>
        </w:rPr>
        <w:t>“Michel Callon et Bruno Latour. La théorie de l’Acteur-Réseau. ” In T. Burger-</w:t>
      </w:r>
      <w:proofErr w:type="spellStart"/>
      <w:r w:rsidRPr="000C54E4">
        <w:rPr>
          <w:rFonts w:ascii="Times New Roman" w:hAnsi="Times New Roman" w:cs="Times New Roman"/>
          <w:sz w:val="24"/>
          <w:szCs w:val="24"/>
        </w:rPr>
        <w:t>Helmchen</w:t>
      </w:r>
      <w:proofErr w:type="spellEnd"/>
      <w:r w:rsidRPr="000C54E4">
        <w:rPr>
          <w:rFonts w:ascii="Times New Roman" w:hAnsi="Times New Roman" w:cs="Times New Roman"/>
          <w:sz w:val="24"/>
          <w:szCs w:val="24"/>
        </w:rPr>
        <w:t xml:space="preserve"> (Ed.), </w:t>
      </w:r>
      <w:r w:rsidRPr="000C54E4">
        <w:rPr>
          <w:rFonts w:ascii="Times New Roman" w:hAnsi="Times New Roman" w:cs="Times New Roman"/>
          <w:i/>
          <w:sz w:val="24"/>
          <w:szCs w:val="24"/>
        </w:rPr>
        <w:t>Les Grands Auteurs en Management de l'innovation et de la créativité</w:t>
      </w:r>
      <w:r w:rsidRPr="000C54E4">
        <w:rPr>
          <w:rFonts w:ascii="Times New Roman" w:hAnsi="Times New Roman" w:cs="Times New Roman"/>
          <w:sz w:val="24"/>
          <w:szCs w:val="24"/>
        </w:rPr>
        <w:t xml:space="preserve"> (pp. 157–178). </w:t>
      </w:r>
      <w:r w:rsidRPr="000C54E4">
        <w:rPr>
          <w:rFonts w:ascii="Times New Roman" w:hAnsi="Times New Roman" w:cs="Times New Roman"/>
          <w:sz w:val="24"/>
          <w:szCs w:val="24"/>
          <w:lang w:val="en-US"/>
        </w:rPr>
        <w:t>Caen: EMS Editions.</w:t>
      </w:r>
    </w:p>
    <w:p w14:paraId="44DE419E" w14:textId="77777777" w:rsidR="000C54E4" w:rsidRPr="000C54E4" w:rsidRDefault="000C54E4" w:rsidP="000C54E4">
      <w:pPr>
        <w:jc w:val="both"/>
        <w:rPr>
          <w:rFonts w:ascii="Times New Roman" w:hAnsi="Times New Roman" w:cs="Times New Roman"/>
          <w:sz w:val="24"/>
          <w:szCs w:val="24"/>
        </w:rPr>
      </w:pPr>
      <w:r w:rsidRPr="000C54E4">
        <w:rPr>
          <w:rFonts w:ascii="Times New Roman" w:hAnsi="Times New Roman" w:cs="Times New Roman"/>
          <w:sz w:val="24"/>
          <w:szCs w:val="24"/>
          <w:lang w:val="en-US"/>
        </w:rPr>
        <w:t xml:space="preserve">Collins, H. M., &amp; </w:t>
      </w:r>
      <w:proofErr w:type="spellStart"/>
      <w:r w:rsidRPr="000C54E4">
        <w:rPr>
          <w:rFonts w:ascii="Times New Roman" w:hAnsi="Times New Roman" w:cs="Times New Roman"/>
          <w:sz w:val="24"/>
          <w:szCs w:val="24"/>
          <w:lang w:val="en-US"/>
        </w:rPr>
        <w:t>Yearley</w:t>
      </w:r>
      <w:proofErr w:type="spellEnd"/>
      <w:r w:rsidRPr="000C54E4">
        <w:rPr>
          <w:rFonts w:ascii="Times New Roman" w:hAnsi="Times New Roman" w:cs="Times New Roman"/>
          <w:sz w:val="24"/>
          <w:szCs w:val="24"/>
          <w:lang w:val="en-US"/>
        </w:rPr>
        <w:t xml:space="preserve">, S. (1992). </w:t>
      </w:r>
      <w:r w:rsidRPr="000C54E4">
        <w:rPr>
          <w:rFonts w:ascii="Times New Roman" w:hAnsi="Times New Roman" w:cs="Times New Roman"/>
          <w:i/>
          <w:sz w:val="24"/>
          <w:szCs w:val="24"/>
          <w:lang w:val="en-US"/>
        </w:rPr>
        <w:t>Epistemological Chicken. In A. Pickering</w:t>
      </w:r>
      <w:r w:rsidRPr="000C54E4">
        <w:rPr>
          <w:rFonts w:ascii="Times New Roman" w:hAnsi="Times New Roman" w:cs="Times New Roman"/>
          <w:sz w:val="24"/>
          <w:szCs w:val="24"/>
          <w:lang w:val="en-US"/>
        </w:rPr>
        <w:t xml:space="preserve"> (Ed.), Science as Practice and Culture (pp. 301–326). </w:t>
      </w:r>
      <w:r w:rsidRPr="000C54E4">
        <w:rPr>
          <w:rFonts w:ascii="Times New Roman" w:hAnsi="Times New Roman" w:cs="Times New Roman"/>
          <w:sz w:val="24"/>
          <w:szCs w:val="24"/>
        </w:rPr>
        <w:t xml:space="preserve">Chicago: </w:t>
      </w:r>
      <w:proofErr w:type="spellStart"/>
      <w:r w:rsidRPr="000C54E4">
        <w:rPr>
          <w:rFonts w:ascii="Times New Roman" w:hAnsi="Times New Roman" w:cs="Times New Roman"/>
          <w:sz w:val="24"/>
          <w:szCs w:val="24"/>
        </w:rPr>
        <w:t>University</w:t>
      </w:r>
      <w:proofErr w:type="spellEnd"/>
      <w:r w:rsidRPr="000C54E4">
        <w:rPr>
          <w:rFonts w:ascii="Times New Roman" w:hAnsi="Times New Roman" w:cs="Times New Roman"/>
          <w:sz w:val="24"/>
          <w:szCs w:val="24"/>
        </w:rPr>
        <w:t xml:space="preserve"> of Chicago </w:t>
      </w:r>
      <w:proofErr w:type="spellStart"/>
      <w:r w:rsidRPr="000C54E4">
        <w:rPr>
          <w:rFonts w:ascii="Times New Roman" w:hAnsi="Times New Roman" w:cs="Times New Roman"/>
          <w:sz w:val="24"/>
          <w:szCs w:val="24"/>
        </w:rPr>
        <w:t>Press</w:t>
      </w:r>
      <w:proofErr w:type="spellEnd"/>
      <w:r w:rsidRPr="000C54E4">
        <w:rPr>
          <w:rFonts w:ascii="Times New Roman" w:hAnsi="Times New Roman" w:cs="Times New Roman"/>
          <w:sz w:val="24"/>
          <w:szCs w:val="24"/>
        </w:rPr>
        <w:t>.</w:t>
      </w:r>
    </w:p>
    <w:p w14:paraId="1D883579"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rPr>
        <w:t xml:space="preserve">Callon, M. (1979). “L’État face à l’innovation technique : le cas du véhicule électrique." </w:t>
      </w:r>
      <w:r w:rsidRPr="000C54E4">
        <w:rPr>
          <w:rFonts w:ascii="Times New Roman" w:hAnsi="Times New Roman" w:cs="Times New Roman"/>
          <w:sz w:val="24"/>
          <w:szCs w:val="24"/>
          <w:lang w:val="en-US"/>
        </w:rPr>
        <w:t>Revue française de science politique, 29(3), 426–447.</w:t>
      </w:r>
    </w:p>
    <w:p w14:paraId="0D782C17"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Callon, M. (1986a). “Some Elements of a Sociology of Translation: Domestication of the Scallops and the Fishermen of St </w:t>
      </w:r>
      <w:proofErr w:type="spellStart"/>
      <w:r w:rsidRPr="000C54E4">
        <w:rPr>
          <w:rFonts w:ascii="Times New Roman" w:hAnsi="Times New Roman" w:cs="Times New Roman"/>
          <w:sz w:val="24"/>
          <w:szCs w:val="24"/>
          <w:lang w:val="en-US"/>
        </w:rPr>
        <w:t>Brieuc</w:t>
      </w:r>
      <w:proofErr w:type="spellEnd"/>
      <w:r w:rsidRPr="000C54E4">
        <w:rPr>
          <w:rFonts w:ascii="Times New Roman" w:hAnsi="Times New Roman" w:cs="Times New Roman"/>
          <w:sz w:val="24"/>
          <w:szCs w:val="24"/>
          <w:lang w:val="en-US"/>
        </w:rPr>
        <w:t xml:space="preserve"> Bay.” In J. Law (Ed.), </w:t>
      </w:r>
      <w:r w:rsidRPr="000C54E4">
        <w:rPr>
          <w:rFonts w:ascii="Times New Roman" w:hAnsi="Times New Roman" w:cs="Times New Roman"/>
          <w:i/>
          <w:sz w:val="24"/>
          <w:szCs w:val="24"/>
          <w:lang w:val="en-US"/>
        </w:rPr>
        <w:t>Power, Action and Belief: A New Sociology of Knowledge?</w:t>
      </w:r>
      <w:r w:rsidRPr="000C54E4">
        <w:rPr>
          <w:rFonts w:ascii="Times New Roman" w:hAnsi="Times New Roman" w:cs="Times New Roman"/>
          <w:sz w:val="24"/>
          <w:szCs w:val="24"/>
          <w:lang w:val="en-US"/>
        </w:rPr>
        <w:t xml:space="preserve"> (pp. 196–233). London: Routledge &amp; Kegan Paul. </w:t>
      </w:r>
    </w:p>
    <w:p w14:paraId="56402C9F"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Callon, M. (1986b). “The Sociology of an Actor-Network: The Case of the Electric Vehicle.” In M. Callon, J. Law, &amp; A. Rip (Ed.), </w:t>
      </w:r>
      <w:r w:rsidRPr="000C54E4">
        <w:rPr>
          <w:rFonts w:ascii="Times New Roman" w:hAnsi="Times New Roman" w:cs="Times New Roman"/>
          <w:i/>
          <w:sz w:val="24"/>
          <w:szCs w:val="24"/>
          <w:lang w:val="en-US"/>
        </w:rPr>
        <w:t>Mapping the Dynamics of Science and Technology: Sociology of Science in the Real World</w:t>
      </w:r>
      <w:r w:rsidRPr="000C54E4">
        <w:rPr>
          <w:rFonts w:ascii="Times New Roman" w:hAnsi="Times New Roman" w:cs="Times New Roman"/>
          <w:sz w:val="24"/>
          <w:szCs w:val="24"/>
          <w:lang w:val="en-US"/>
        </w:rPr>
        <w:t xml:space="preserve"> (pp. 19-34). London: Palgrave Macmillan.</w:t>
      </w:r>
    </w:p>
    <w:p w14:paraId="76FCA76D" w14:textId="77777777" w:rsidR="000C54E4" w:rsidRPr="000C54E4" w:rsidRDefault="000C54E4" w:rsidP="000C54E4">
      <w:pPr>
        <w:jc w:val="both"/>
        <w:rPr>
          <w:rFonts w:ascii="Times New Roman" w:hAnsi="Times New Roman" w:cs="Times New Roman"/>
          <w:sz w:val="24"/>
          <w:szCs w:val="24"/>
        </w:rPr>
      </w:pPr>
      <w:r w:rsidRPr="000C54E4">
        <w:rPr>
          <w:rFonts w:ascii="Times New Roman" w:hAnsi="Times New Roman" w:cs="Times New Roman"/>
          <w:sz w:val="24"/>
          <w:szCs w:val="24"/>
          <w:lang w:val="en-US"/>
        </w:rPr>
        <w:lastRenderedPageBreak/>
        <w:t xml:space="preserve">Callon, M. (1998). “The Laws of the Markets.” In M. Callon (Ed.), </w:t>
      </w:r>
      <w:r w:rsidRPr="000C54E4">
        <w:rPr>
          <w:rFonts w:ascii="Times New Roman" w:hAnsi="Times New Roman" w:cs="Times New Roman"/>
          <w:i/>
          <w:sz w:val="24"/>
          <w:szCs w:val="24"/>
          <w:lang w:val="en-US"/>
        </w:rPr>
        <w:t>The Laws of the Markets</w:t>
      </w:r>
      <w:r w:rsidRPr="000C54E4">
        <w:rPr>
          <w:rFonts w:ascii="Times New Roman" w:hAnsi="Times New Roman" w:cs="Times New Roman"/>
          <w:sz w:val="24"/>
          <w:szCs w:val="24"/>
          <w:lang w:val="en-US"/>
        </w:rPr>
        <w:t xml:space="preserve"> (pp. 1-57). </w:t>
      </w:r>
      <w:r w:rsidRPr="000C54E4">
        <w:rPr>
          <w:rFonts w:ascii="Times New Roman" w:hAnsi="Times New Roman" w:cs="Times New Roman"/>
          <w:sz w:val="24"/>
          <w:szCs w:val="24"/>
        </w:rPr>
        <w:t>Oxford: Blackwell.</w:t>
      </w:r>
    </w:p>
    <w:p w14:paraId="55AFEE5E" w14:textId="77777777" w:rsidR="000C54E4" w:rsidRPr="000C54E4" w:rsidRDefault="000C54E4" w:rsidP="000C54E4">
      <w:pPr>
        <w:jc w:val="both"/>
        <w:rPr>
          <w:rFonts w:ascii="Times New Roman" w:hAnsi="Times New Roman" w:cs="Times New Roman"/>
          <w:sz w:val="24"/>
          <w:szCs w:val="24"/>
        </w:rPr>
      </w:pPr>
      <w:r w:rsidRPr="000C54E4">
        <w:rPr>
          <w:rFonts w:ascii="Times New Roman" w:hAnsi="Times New Roman" w:cs="Times New Roman"/>
          <w:sz w:val="24"/>
          <w:szCs w:val="24"/>
        </w:rPr>
        <w:t xml:space="preserve">Callon, M. (2006a). “Les réseaux sociaux à l'aune de la théorie de l'acteur-réseau. Entretien avec Michel </w:t>
      </w:r>
      <w:proofErr w:type="spellStart"/>
      <w:r w:rsidRPr="000C54E4">
        <w:rPr>
          <w:rFonts w:ascii="Times New Roman" w:hAnsi="Times New Roman" w:cs="Times New Roman"/>
          <w:sz w:val="24"/>
          <w:szCs w:val="24"/>
        </w:rPr>
        <w:t>Ferrary</w:t>
      </w:r>
      <w:proofErr w:type="spellEnd"/>
      <w:r w:rsidRPr="000C54E4">
        <w:rPr>
          <w:rFonts w:ascii="Times New Roman" w:hAnsi="Times New Roman" w:cs="Times New Roman"/>
          <w:sz w:val="24"/>
          <w:szCs w:val="24"/>
        </w:rPr>
        <w:t>.” Sociologies pratiques, 2(13), 37–44.</w:t>
      </w:r>
    </w:p>
    <w:p w14:paraId="59586A08"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rPr>
        <w:t xml:space="preserve">Callon, M. (2006b). “Sociologie de l’acteur-réseau.” In B. Latour, M. </w:t>
      </w:r>
      <w:proofErr w:type="spellStart"/>
      <w:r w:rsidRPr="000C54E4">
        <w:rPr>
          <w:rFonts w:ascii="Times New Roman" w:hAnsi="Times New Roman" w:cs="Times New Roman"/>
          <w:sz w:val="24"/>
          <w:szCs w:val="24"/>
        </w:rPr>
        <w:t>Akrich</w:t>
      </w:r>
      <w:proofErr w:type="spellEnd"/>
      <w:r w:rsidRPr="000C54E4">
        <w:rPr>
          <w:rFonts w:ascii="Times New Roman" w:hAnsi="Times New Roman" w:cs="Times New Roman"/>
          <w:sz w:val="24"/>
          <w:szCs w:val="24"/>
        </w:rPr>
        <w:t xml:space="preserve">, &amp; M. Callon (Ed.), </w:t>
      </w:r>
      <w:r w:rsidRPr="000C54E4">
        <w:rPr>
          <w:rFonts w:ascii="Times New Roman" w:hAnsi="Times New Roman" w:cs="Times New Roman"/>
          <w:i/>
          <w:sz w:val="24"/>
          <w:szCs w:val="24"/>
        </w:rPr>
        <w:t>Sociologie de la traduction: Textes fondateurs</w:t>
      </w:r>
      <w:r w:rsidRPr="000C54E4">
        <w:rPr>
          <w:rFonts w:ascii="Times New Roman" w:hAnsi="Times New Roman" w:cs="Times New Roman"/>
          <w:sz w:val="24"/>
          <w:szCs w:val="24"/>
        </w:rPr>
        <w:t xml:space="preserve">. </w:t>
      </w:r>
      <w:r w:rsidRPr="000C54E4">
        <w:rPr>
          <w:rFonts w:ascii="Times New Roman" w:hAnsi="Times New Roman" w:cs="Times New Roman"/>
          <w:sz w:val="24"/>
          <w:szCs w:val="24"/>
          <w:lang w:val="en-US"/>
        </w:rPr>
        <w:t>Paris: École des Mines.</w:t>
      </w:r>
    </w:p>
    <w:p w14:paraId="2FE8A59A"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Callon M. (2008), “What Does it Mean to Say That Economics Is </w:t>
      </w:r>
      <w:proofErr w:type="gramStart"/>
      <w:r w:rsidRPr="000C54E4">
        <w:rPr>
          <w:rFonts w:ascii="Times New Roman" w:hAnsi="Times New Roman" w:cs="Times New Roman"/>
          <w:sz w:val="24"/>
          <w:szCs w:val="24"/>
          <w:lang w:val="en-US"/>
        </w:rPr>
        <w:t>Performative ?</w:t>
      </w:r>
      <w:proofErr w:type="gramEnd"/>
      <w:r w:rsidRPr="000C54E4">
        <w:rPr>
          <w:rFonts w:ascii="Times New Roman" w:hAnsi="Times New Roman" w:cs="Times New Roman"/>
          <w:sz w:val="24"/>
          <w:szCs w:val="24"/>
          <w:lang w:val="en-US"/>
        </w:rPr>
        <w:t xml:space="preserve">”, In D. </w:t>
      </w:r>
      <w:proofErr w:type="spellStart"/>
      <w:r w:rsidRPr="000C54E4">
        <w:rPr>
          <w:rFonts w:ascii="Times New Roman" w:hAnsi="Times New Roman" w:cs="Times New Roman"/>
          <w:sz w:val="24"/>
          <w:szCs w:val="24"/>
          <w:lang w:val="en-US"/>
        </w:rPr>
        <w:t>MacKenzie</w:t>
      </w:r>
      <w:proofErr w:type="spellEnd"/>
      <w:r w:rsidRPr="000C54E4">
        <w:rPr>
          <w:rFonts w:ascii="Times New Roman" w:hAnsi="Times New Roman" w:cs="Times New Roman"/>
          <w:sz w:val="24"/>
          <w:szCs w:val="24"/>
          <w:lang w:val="en-US"/>
        </w:rPr>
        <w:t xml:space="preserve">, F. </w:t>
      </w:r>
      <w:proofErr w:type="spellStart"/>
      <w:r w:rsidRPr="000C54E4">
        <w:rPr>
          <w:rFonts w:ascii="Times New Roman" w:hAnsi="Times New Roman" w:cs="Times New Roman"/>
          <w:sz w:val="24"/>
          <w:szCs w:val="24"/>
          <w:lang w:val="en-US"/>
        </w:rPr>
        <w:t>Muniesa</w:t>
      </w:r>
      <w:proofErr w:type="spellEnd"/>
      <w:r w:rsidRPr="000C54E4">
        <w:rPr>
          <w:rFonts w:ascii="Times New Roman" w:hAnsi="Times New Roman" w:cs="Times New Roman"/>
          <w:sz w:val="24"/>
          <w:szCs w:val="24"/>
          <w:lang w:val="en-US"/>
        </w:rPr>
        <w:t xml:space="preserve">, L. Siu (Ed.), </w:t>
      </w:r>
      <w:r w:rsidRPr="000C54E4">
        <w:rPr>
          <w:rFonts w:ascii="Times New Roman" w:hAnsi="Times New Roman" w:cs="Times New Roman"/>
          <w:i/>
          <w:sz w:val="24"/>
          <w:szCs w:val="24"/>
          <w:lang w:val="en-US"/>
        </w:rPr>
        <w:t>Do Economists Make Markets?: On the Performativity of Economics</w:t>
      </w:r>
      <w:r w:rsidRPr="000C54E4">
        <w:rPr>
          <w:rFonts w:ascii="Times New Roman" w:hAnsi="Times New Roman" w:cs="Times New Roman"/>
          <w:sz w:val="24"/>
          <w:szCs w:val="24"/>
          <w:lang w:val="en-US"/>
        </w:rPr>
        <w:t xml:space="preserve"> (pp. 311–357). Princeton: Princeton University Press.</w:t>
      </w:r>
    </w:p>
    <w:p w14:paraId="0B25BF9E"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Callon, M. &amp; Latour, B. (1981). “Unscrewing the Big Leviathan: How Actors Macrostructure Reality and How Sociologists Help Them Do So”. In K. Knorr-Cetina &amp; A. </w:t>
      </w:r>
      <w:proofErr w:type="spellStart"/>
      <w:r w:rsidRPr="000C54E4">
        <w:rPr>
          <w:rFonts w:ascii="Times New Roman" w:hAnsi="Times New Roman" w:cs="Times New Roman"/>
          <w:sz w:val="24"/>
          <w:szCs w:val="24"/>
          <w:lang w:val="en-US"/>
        </w:rPr>
        <w:t>Cicourel</w:t>
      </w:r>
      <w:proofErr w:type="spellEnd"/>
      <w:r w:rsidRPr="000C54E4">
        <w:rPr>
          <w:rFonts w:ascii="Times New Roman" w:hAnsi="Times New Roman" w:cs="Times New Roman"/>
          <w:sz w:val="24"/>
          <w:szCs w:val="24"/>
          <w:lang w:val="en-US"/>
        </w:rPr>
        <w:t xml:space="preserve"> (Ed.), </w:t>
      </w:r>
      <w:r w:rsidRPr="000C54E4">
        <w:rPr>
          <w:rFonts w:ascii="Times New Roman" w:hAnsi="Times New Roman" w:cs="Times New Roman"/>
          <w:i/>
          <w:sz w:val="24"/>
          <w:szCs w:val="24"/>
          <w:lang w:val="en-US"/>
        </w:rPr>
        <w:t>Advances in Social Theory and Methodology</w:t>
      </w:r>
      <w:r w:rsidRPr="000C54E4">
        <w:rPr>
          <w:rFonts w:ascii="Times New Roman" w:hAnsi="Times New Roman" w:cs="Times New Roman"/>
          <w:sz w:val="24"/>
          <w:szCs w:val="24"/>
          <w:lang w:val="en-US"/>
        </w:rPr>
        <w:t xml:space="preserve"> (277– 304). London: Routledge.</w:t>
      </w:r>
    </w:p>
    <w:p w14:paraId="4234CC7E"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Callon M., Latour B. (1992). “Don’t Throw the Baby Out with the Bath </w:t>
      </w:r>
      <w:proofErr w:type="gramStart"/>
      <w:r w:rsidRPr="000C54E4">
        <w:rPr>
          <w:rFonts w:ascii="Times New Roman" w:hAnsi="Times New Roman" w:cs="Times New Roman"/>
          <w:sz w:val="24"/>
          <w:szCs w:val="24"/>
          <w:lang w:val="en-US"/>
        </w:rPr>
        <w:t>school !</w:t>
      </w:r>
      <w:proofErr w:type="gramEnd"/>
      <w:r w:rsidRPr="000C54E4">
        <w:rPr>
          <w:rFonts w:ascii="Times New Roman" w:hAnsi="Times New Roman" w:cs="Times New Roman"/>
          <w:sz w:val="24"/>
          <w:szCs w:val="24"/>
          <w:lang w:val="en-US"/>
        </w:rPr>
        <w:t xml:space="preserve"> A Reply to Collins and </w:t>
      </w:r>
      <w:proofErr w:type="spellStart"/>
      <w:r w:rsidRPr="000C54E4">
        <w:rPr>
          <w:rFonts w:ascii="Times New Roman" w:hAnsi="Times New Roman" w:cs="Times New Roman"/>
          <w:sz w:val="24"/>
          <w:szCs w:val="24"/>
          <w:lang w:val="en-US"/>
        </w:rPr>
        <w:t>Yearley</w:t>
      </w:r>
      <w:proofErr w:type="spellEnd"/>
      <w:r w:rsidRPr="000C54E4">
        <w:rPr>
          <w:rFonts w:ascii="Times New Roman" w:hAnsi="Times New Roman" w:cs="Times New Roman"/>
          <w:sz w:val="24"/>
          <w:szCs w:val="24"/>
          <w:lang w:val="en-US"/>
        </w:rPr>
        <w:t>”, In A. Pickering (Ed.),</w:t>
      </w:r>
      <w:r w:rsidRPr="000C54E4">
        <w:rPr>
          <w:lang w:val="en-US"/>
        </w:rPr>
        <w:t xml:space="preserve"> </w:t>
      </w:r>
      <w:r w:rsidRPr="000C54E4">
        <w:rPr>
          <w:rFonts w:ascii="Times New Roman" w:hAnsi="Times New Roman" w:cs="Times New Roman"/>
          <w:i/>
          <w:sz w:val="24"/>
          <w:szCs w:val="24"/>
          <w:lang w:val="en-US"/>
        </w:rPr>
        <w:t>Science as Practice and Culture</w:t>
      </w:r>
      <w:r w:rsidRPr="000C54E4">
        <w:rPr>
          <w:rFonts w:ascii="Times New Roman" w:hAnsi="Times New Roman" w:cs="Times New Roman"/>
          <w:sz w:val="24"/>
          <w:szCs w:val="24"/>
          <w:lang w:val="en-US"/>
        </w:rPr>
        <w:t xml:space="preserve"> (pp. 343–368), Chicago: University of Chicago Press.</w:t>
      </w:r>
    </w:p>
    <w:p w14:paraId="7E95CB2C" w14:textId="77777777" w:rsidR="000C54E4" w:rsidRPr="000C54E4" w:rsidRDefault="000C54E4" w:rsidP="000C54E4">
      <w:pPr>
        <w:jc w:val="both"/>
        <w:rPr>
          <w:rFonts w:ascii="Times New Roman" w:hAnsi="Times New Roman" w:cs="Times New Roman"/>
          <w:sz w:val="24"/>
          <w:szCs w:val="24"/>
        </w:rPr>
      </w:pPr>
      <w:r w:rsidRPr="000C54E4">
        <w:rPr>
          <w:rFonts w:ascii="Times New Roman" w:hAnsi="Times New Roman" w:cs="Times New Roman"/>
          <w:sz w:val="24"/>
          <w:szCs w:val="24"/>
        </w:rPr>
        <w:t xml:space="preserve">Callon, M., &amp; Latour, B. (2006). “Le grand Léviathan s’apprivoise-t-il?” In B. Latour, M. </w:t>
      </w:r>
      <w:proofErr w:type="spellStart"/>
      <w:r w:rsidRPr="000C54E4">
        <w:rPr>
          <w:rFonts w:ascii="Times New Roman" w:hAnsi="Times New Roman" w:cs="Times New Roman"/>
          <w:sz w:val="24"/>
          <w:szCs w:val="24"/>
        </w:rPr>
        <w:t>Akrich</w:t>
      </w:r>
      <w:proofErr w:type="spellEnd"/>
      <w:r w:rsidRPr="000C54E4">
        <w:rPr>
          <w:rFonts w:ascii="Times New Roman" w:hAnsi="Times New Roman" w:cs="Times New Roman"/>
          <w:sz w:val="24"/>
          <w:szCs w:val="24"/>
        </w:rPr>
        <w:t xml:space="preserve">, &amp; M. Callon (Ed.), </w:t>
      </w:r>
      <w:r w:rsidRPr="000C54E4">
        <w:rPr>
          <w:rFonts w:ascii="Times New Roman" w:hAnsi="Times New Roman" w:cs="Times New Roman"/>
          <w:i/>
          <w:sz w:val="24"/>
          <w:szCs w:val="24"/>
        </w:rPr>
        <w:t>Sociologie de la traduction: Textes fondateurs</w:t>
      </w:r>
      <w:r w:rsidRPr="000C54E4">
        <w:rPr>
          <w:rFonts w:ascii="Times New Roman" w:hAnsi="Times New Roman" w:cs="Times New Roman"/>
          <w:sz w:val="24"/>
          <w:szCs w:val="24"/>
        </w:rPr>
        <w:t xml:space="preserve"> (pp. 11–32). Paris: École des Mines.</w:t>
      </w:r>
    </w:p>
    <w:p w14:paraId="53A0492D"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rPr>
        <w:t xml:space="preserve">Callon, M., Laredo, P., &amp; Mustar, P. (1997). </w:t>
      </w:r>
      <w:r w:rsidRPr="000C54E4">
        <w:rPr>
          <w:rFonts w:ascii="Times New Roman" w:hAnsi="Times New Roman" w:cs="Times New Roman"/>
          <w:i/>
          <w:sz w:val="24"/>
          <w:szCs w:val="24"/>
          <w:lang w:val="en-US"/>
        </w:rPr>
        <w:t>The Strategic Management of Research and Technology: Evaluation of Programs</w:t>
      </w:r>
      <w:r w:rsidRPr="000C54E4">
        <w:rPr>
          <w:rFonts w:ascii="Times New Roman" w:hAnsi="Times New Roman" w:cs="Times New Roman"/>
          <w:sz w:val="24"/>
          <w:szCs w:val="24"/>
          <w:lang w:val="en-US"/>
        </w:rPr>
        <w:t>. Paris: Economica International.</w:t>
      </w:r>
    </w:p>
    <w:p w14:paraId="4724164B"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Cresswell, K. M., Worth, A., &amp; Sheikh, A. (2010). “Actor-Network Theory and Its Role in Understanding the Implementation of Information Technology Developments in Healthcare.” </w:t>
      </w:r>
      <w:r w:rsidRPr="000C54E4">
        <w:rPr>
          <w:rFonts w:ascii="Times New Roman" w:hAnsi="Times New Roman" w:cs="Times New Roman"/>
          <w:i/>
          <w:sz w:val="24"/>
          <w:szCs w:val="24"/>
          <w:lang w:val="en-US"/>
        </w:rPr>
        <w:t>BMC Medical Informatics and Decision Making</w:t>
      </w:r>
      <w:r w:rsidRPr="000C54E4">
        <w:rPr>
          <w:rFonts w:ascii="Times New Roman" w:hAnsi="Times New Roman" w:cs="Times New Roman"/>
          <w:sz w:val="24"/>
          <w:szCs w:val="24"/>
          <w:lang w:val="en-US"/>
        </w:rPr>
        <w:t xml:space="preserve">, 10(67). </w:t>
      </w:r>
    </w:p>
    <w:p w14:paraId="4E781802"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Dewey, J. (1927). </w:t>
      </w:r>
      <w:r w:rsidRPr="000C54E4">
        <w:rPr>
          <w:rFonts w:ascii="Times New Roman" w:hAnsi="Times New Roman" w:cs="Times New Roman"/>
          <w:i/>
          <w:sz w:val="24"/>
          <w:szCs w:val="24"/>
          <w:lang w:val="en-US"/>
        </w:rPr>
        <w:t>The Public and Its Problems</w:t>
      </w:r>
      <w:r w:rsidRPr="000C54E4">
        <w:rPr>
          <w:rFonts w:ascii="Times New Roman" w:hAnsi="Times New Roman" w:cs="Times New Roman"/>
          <w:sz w:val="24"/>
          <w:szCs w:val="24"/>
          <w:lang w:val="en-US"/>
        </w:rPr>
        <w:t>. New York: Holt.</w:t>
      </w:r>
    </w:p>
    <w:p w14:paraId="703DD99E"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Dubois, M. (2007). </w:t>
      </w:r>
      <w:r w:rsidRPr="000C54E4">
        <w:rPr>
          <w:rFonts w:ascii="Times New Roman" w:hAnsi="Times New Roman" w:cs="Times New Roman"/>
          <w:sz w:val="24"/>
          <w:szCs w:val="24"/>
        </w:rPr>
        <w:t>“</w:t>
      </w:r>
      <w:r w:rsidRPr="000C54E4">
        <w:rPr>
          <w:rFonts w:ascii="Times New Roman" w:hAnsi="Times New Roman" w:cs="Times New Roman"/>
          <w:i/>
          <w:sz w:val="24"/>
          <w:szCs w:val="24"/>
        </w:rPr>
        <w:t>La construction métaphorique du collectif: dimensions implicites du prêt-à-penser constructiviste et théorie de l’acteur-réseau</w:t>
      </w:r>
      <w:r w:rsidRPr="000C54E4">
        <w:rPr>
          <w:rFonts w:ascii="Times New Roman" w:hAnsi="Times New Roman" w:cs="Times New Roman"/>
          <w:sz w:val="24"/>
          <w:szCs w:val="24"/>
        </w:rPr>
        <w:t>.</w:t>
      </w:r>
      <w:r w:rsidRPr="000C54E4">
        <w:t xml:space="preserve"> </w:t>
      </w:r>
      <w:r w:rsidRPr="000C54E4">
        <w:rPr>
          <w:rFonts w:ascii="Times New Roman" w:hAnsi="Times New Roman" w:cs="Times New Roman"/>
          <w:sz w:val="24"/>
          <w:szCs w:val="24"/>
        </w:rPr>
        <w:t xml:space="preserve">”. </w:t>
      </w:r>
      <w:r w:rsidRPr="000C54E4">
        <w:rPr>
          <w:rFonts w:ascii="Times New Roman" w:hAnsi="Times New Roman" w:cs="Times New Roman"/>
          <w:i/>
          <w:sz w:val="24"/>
          <w:szCs w:val="24"/>
          <w:lang w:val="en-US"/>
        </w:rPr>
        <w:t>L'Année sociologique</w:t>
      </w:r>
      <w:r w:rsidRPr="000C54E4">
        <w:rPr>
          <w:rFonts w:ascii="Times New Roman" w:hAnsi="Times New Roman" w:cs="Times New Roman"/>
          <w:sz w:val="24"/>
          <w:szCs w:val="24"/>
          <w:lang w:val="en-US"/>
        </w:rPr>
        <w:t xml:space="preserve"> 57(1), 127–150.</w:t>
      </w:r>
    </w:p>
    <w:p w14:paraId="0FD27AE3" w14:textId="77777777" w:rsidR="000C54E4" w:rsidRPr="000C54E4" w:rsidRDefault="000C54E4" w:rsidP="000C54E4">
      <w:pPr>
        <w:jc w:val="both"/>
        <w:rPr>
          <w:rFonts w:ascii="Times New Roman" w:hAnsi="Times New Roman" w:cs="Times New Roman"/>
          <w:sz w:val="24"/>
          <w:szCs w:val="24"/>
          <w:lang w:val="en-US"/>
        </w:rPr>
      </w:pPr>
      <w:proofErr w:type="spellStart"/>
      <w:r w:rsidRPr="000C54E4">
        <w:rPr>
          <w:rFonts w:ascii="Times New Roman" w:hAnsi="Times New Roman" w:cs="Times New Roman"/>
          <w:sz w:val="24"/>
          <w:szCs w:val="24"/>
          <w:lang w:val="en-US"/>
        </w:rPr>
        <w:t>Farías</w:t>
      </w:r>
      <w:proofErr w:type="spellEnd"/>
      <w:r w:rsidRPr="000C54E4">
        <w:rPr>
          <w:rFonts w:ascii="Times New Roman" w:hAnsi="Times New Roman" w:cs="Times New Roman"/>
          <w:sz w:val="24"/>
          <w:szCs w:val="24"/>
          <w:lang w:val="en-US"/>
        </w:rPr>
        <w:t xml:space="preserve">, I., Blok, A., &amp; Roberts, C. (2020). “Actor-Network Theory as a Companion: An Inquiry into Intellectual Practices.” In </w:t>
      </w:r>
      <w:r w:rsidRPr="000C54E4">
        <w:rPr>
          <w:rFonts w:ascii="Times New Roman" w:hAnsi="Times New Roman" w:cs="Times New Roman"/>
          <w:i/>
          <w:sz w:val="24"/>
          <w:szCs w:val="24"/>
          <w:lang w:val="en-US"/>
        </w:rPr>
        <w:t>The Routledge Companion to Actor-Network Theory</w:t>
      </w:r>
      <w:r w:rsidRPr="000C54E4">
        <w:rPr>
          <w:rFonts w:ascii="Times New Roman" w:hAnsi="Times New Roman" w:cs="Times New Roman"/>
          <w:sz w:val="24"/>
          <w:szCs w:val="24"/>
          <w:lang w:val="en-US"/>
        </w:rPr>
        <w:t xml:space="preserve"> (pp. xx–xxxv). New York: Routledge.</w:t>
      </w:r>
    </w:p>
    <w:p w14:paraId="18C10CF1"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Fraser, N. (1989). </w:t>
      </w:r>
      <w:r w:rsidRPr="000C54E4">
        <w:rPr>
          <w:rFonts w:ascii="Times New Roman" w:hAnsi="Times New Roman" w:cs="Times New Roman"/>
          <w:i/>
          <w:sz w:val="24"/>
          <w:szCs w:val="24"/>
          <w:lang w:val="en-US"/>
        </w:rPr>
        <w:t>Unruly practices: Power, discourse and gender in contemporary social theory</w:t>
      </w:r>
      <w:r w:rsidRPr="000C54E4">
        <w:rPr>
          <w:rFonts w:ascii="Times New Roman" w:hAnsi="Times New Roman" w:cs="Times New Roman"/>
          <w:sz w:val="24"/>
          <w:szCs w:val="24"/>
          <w:lang w:val="en-US"/>
        </w:rPr>
        <w:t>. Oxford: Polity Press.</w:t>
      </w:r>
    </w:p>
    <w:p w14:paraId="411A2F0D"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Guggenheim, M., &amp; </w:t>
      </w:r>
      <w:proofErr w:type="spellStart"/>
      <w:r w:rsidRPr="000C54E4">
        <w:rPr>
          <w:rFonts w:ascii="Times New Roman" w:hAnsi="Times New Roman" w:cs="Times New Roman"/>
          <w:sz w:val="24"/>
          <w:szCs w:val="24"/>
          <w:lang w:val="en-US"/>
        </w:rPr>
        <w:t>Potthast</w:t>
      </w:r>
      <w:proofErr w:type="spellEnd"/>
      <w:r w:rsidRPr="000C54E4">
        <w:rPr>
          <w:rFonts w:ascii="Times New Roman" w:hAnsi="Times New Roman" w:cs="Times New Roman"/>
          <w:sz w:val="24"/>
          <w:szCs w:val="24"/>
          <w:lang w:val="en-US"/>
        </w:rPr>
        <w:t xml:space="preserve">, M. (2011). “Symmetrical Twins: On the Relationship between Actor-Network Theory and the Sociology of Critical Capacities.” </w:t>
      </w:r>
      <w:r w:rsidRPr="000C54E4">
        <w:rPr>
          <w:rFonts w:ascii="Times New Roman" w:hAnsi="Times New Roman" w:cs="Times New Roman"/>
          <w:i/>
          <w:sz w:val="24"/>
          <w:szCs w:val="24"/>
          <w:lang w:val="en-US"/>
        </w:rPr>
        <w:t xml:space="preserve">Goldsmiths Research </w:t>
      </w:r>
      <w:r w:rsidRPr="000C54E4">
        <w:rPr>
          <w:rFonts w:ascii="Times New Roman" w:hAnsi="Times New Roman" w:cs="Times New Roman"/>
          <w:sz w:val="24"/>
          <w:szCs w:val="24"/>
          <w:lang w:val="en-US"/>
        </w:rPr>
        <w:t>(Online).</w:t>
      </w:r>
    </w:p>
    <w:p w14:paraId="248BD3BA"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(1987). </w:t>
      </w:r>
      <w:r w:rsidRPr="000C54E4">
        <w:rPr>
          <w:rFonts w:ascii="Times New Roman" w:hAnsi="Times New Roman" w:cs="Times New Roman"/>
          <w:i/>
          <w:sz w:val="24"/>
          <w:szCs w:val="24"/>
          <w:lang w:val="en-US"/>
        </w:rPr>
        <w:t>Science in Action: How to Follow Scientists and Engineers Through Society</w:t>
      </w:r>
      <w:r w:rsidRPr="000C54E4">
        <w:rPr>
          <w:rFonts w:ascii="Times New Roman" w:hAnsi="Times New Roman" w:cs="Times New Roman"/>
          <w:sz w:val="24"/>
          <w:szCs w:val="24"/>
          <w:lang w:val="en-US"/>
        </w:rPr>
        <w:t>. Cambridge, MA: Harvard University Press.</w:t>
      </w:r>
    </w:p>
    <w:p w14:paraId="23463D6B"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(1988). </w:t>
      </w:r>
      <w:r w:rsidRPr="000C54E4">
        <w:rPr>
          <w:rFonts w:ascii="Times New Roman" w:hAnsi="Times New Roman" w:cs="Times New Roman"/>
          <w:i/>
          <w:sz w:val="24"/>
          <w:szCs w:val="24"/>
          <w:lang w:val="en-US"/>
        </w:rPr>
        <w:t>The Pasteurization of France</w:t>
      </w:r>
      <w:r w:rsidRPr="000C54E4">
        <w:rPr>
          <w:rFonts w:ascii="Times New Roman" w:hAnsi="Times New Roman" w:cs="Times New Roman"/>
          <w:sz w:val="24"/>
          <w:szCs w:val="24"/>
          <w:lang w:val="en-US"/>
        </w:rPr>
        <w:t>. Cambridge: Harvard University Press.</w:t>
      </w:r>
    </w:p>
    <w:p w14:paraId="58AF0A36"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(1993). </w:t>
      </w:r>
      <w:r w:rsidRPr="000C54E4">
        <w:rPr>
          <w:rFonts w:ascii="Times New Roman" w:hAnsi="Times New Roman" w:cs="Times New Roman"/>
          <w:i/>
          <w:sz w:val="24"/>
          <w:szCs w:val="24"/>
          <w:lang w:val="en-US"/>
        </w:rPr>
        <w:t>We Have Never Been Modern</w:t>
      </w:r>
      <w:r w:rsidRPr="000C54E4">
        <w:rPr>
          <w:rFonts w:ascii="Times New Roman" w:hAnsi="Times New Roman" w:cs="Times New Roman"/>
          <w:sz w:val="24"/>
          <w:szCs w:val="24"/>
          <w:lang w:val="en-US"/>
        </w:rPr>
        <w:t xml:space="preserve">. Cambridge, MA: Harvard University Press. </w:t>
      </w:r>
    </w:p>
    <w:p w14:paraId="4E279960"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lastRenderedPageBreak/>
        <w:t xml:space="preserve">Latour, B. (1996). “On Actor-Network Theory: A Few Clarifications.” </w:t>
      </w:r>
      <w:proofErr w:type="spellStart"/>
      <w:r w:rsidRPr="000C54E4">
        <w:rPr>
          <w:rFonts w:ascii="Times New Roman" w:hAnsi="Times New Roman" w:cs="Times New Roman"/>
          <w:i/>
          <w:sz w:val="24"/>
          <w:szCs w:val="24"/>
          <w:lang w:val="en-US"/>
        </w:rPr>
        <w:t>Soziale</w:t>
      </w:r>
      <w:proofErr w:type="spellEnd"/>
      <w:r w:rsidRPr="000C54E4">
        <w:rPr>
          <w:rFonts w:ascii="Times New Roman" w:hAnsi="Times New Roman" w:cs="Times New Roman"/>
          <w:i/>
          <w:sz w:val="24"/>
          <w:szCs w:val="24"/>
          <w:lang w:val="en-US"/>
        </w:rPr>
        <w:t xml:space="preserve"> Welt</w:t>
      </w:r>
      <w:r w:rsidRPr="000C54E4">
        <w:rPr>
          <w:rFonts w:ascii="Times New Roman" w:hAnsi="Times New Roman" w:cs="Times New Roman"/>
          <w:sz w:val="24"/>
          <w:szCs w:val="24"/>
          <w:lang w:val="en-US"/>
        </w:rPr>
        <w:t>, 47(4), 369–381.</w:t>
      </w:r>
    </w:p>
    <w:p w14:paraId="6033D6F5"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(1998). “To modernize or to </w:t>
      </w:r>
      <w:proofErr w:type="spellStart"/>
      <w:r w:rsidRPr="000C54E4">
        <w:rPr>
          <w:rFonts w:ascii="Times New Roman" w:hAnsi="Times New Roman" w:cs="Times New Roman"/>
          <w:sz w:val="24"/>
          <w:szCs w:val="24"/>
          <w:lang w:val="en-US"/>
        </w:rPr>
        <w:t>ecologize</w:t>
      </w:r>
      <w:proofErr w:type="spellEnd"/>
      <w:r w:rsidRPr="000C54E4">
        <w:rPr>
          <w:rFonts w:ascii="Times New Roman" w:hAnsi="Times New Roman" w:cs="Times New Roman"/>
          <w:sz w:val="24"/>
          <w:szCs w:val="24"/>
          <w:lang w:val="en-US"/>
        </w:rPr>
        <w:t xml:space="preserve">? That’s the question”, In N. </w:t>
      </w:r>
      <w:proofErr w:type="spellStart"/>
      <w:r w:rsidRPr="000C54E4">
        <w:rPr>
          <w:rFonts w:ascii="Times New Roman" w:hAnsi="Times New Roman" w:cs="Times New Roman"/>
          <w:sz w:val="24"/>
          <w:szCs w:val="24"/>
          <w:lang w:val="en-US"/>
        </w:rPr>
        <w:t>Castree</w:t>
      </w:r>
      <w:proofErr w:type="spellEnd"/>
      <w:r w:rsidRPr="000C54E4">
        <w:rPr>
          <w:rFonts w:ascii="Times New Roman" w:hAnsi="Times New Roman" w:cs="Times New Roman"/>
          <w:sz w:val="24"/>
          <w:szCs w:val="24"/>
          <w:lang w:val="en-US"/>
        </w:rPr>
        <w:t xml:space="preserve"> and B. Willems-Braun (Ed.), </w:t>
      </w:r>
      <w:r w:rsidRPr="000C54E4">
        <w:rPr>
          <w:rFonts w:ascii="Times New Roman" w:hAnsi="Times New Roman" w:cs="Times New Roman"/>
          <w:i/>
          <w:sz w:val="24"/>
          <w:szCs w:val="24"/>
          <w:lang w:val="en-US"/>
        </w:rPr>
        <w:t xml:space="preserve">Remaking Reality: Nature at the Millenium </w:t>
      </w:r>
      <w:r w:rsidRPr="000C54E4">
        <w:rPr>
          <w:rFonts w:ascii="Times New Roman" w:hAnsi="Times New Roman" w:cs="Times New Roman"/>
          <w:sz w:val="24"/>
          <w:szCs w:val="24"/>
          <w:lang w:val="en-US"/>
        </w:rPr>
        <w:t>(pp. 221–242), London and New York: Routledge.</w:t>
      </w:r>
    </w:p>
    <w:p w14:paraId="3FCA621A"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(1999). “On Recalling ANT.” In J. Law &amp; J. </w:t>
      </w:r>
      <w:proofErr w:type="spellStart"/>
      <w:r w:rsidRPr="000C54E4">
        <w:rPr>
          <w:rFonts w:ascii="Times New Roman" w:hAnsi="Times New Roman" w:cs="Times New Roman"/>
          <w:sz w:val="24"/>
          <w:szCs w:val="24"/>
          <w:lang w:val="en-US"/>
        </w:rPr>
        <w:t>Hassard</w:t>
      </w:r>
      <w:proofErr w:type="spellEnd"/>
      <w:r w:rsidRPr="000C54E4">
        <w:rPr>
          <w:rFonts w:ascii="Times New Roman" w:hAnsi="Times New Roman" w:cs="Times New Roman"/>
          <w:sz w:val="24"/>
          <w:szCs w:val="24"/>
          <w:lang w:val="en-US"/>
        </w:rPr>
        <w:t xml:space="preserve"> (Ed.), </w:t>
      </w:r>
      <w:r w:rsidRPr="000C54E4">
        <w:rPr>
          <w:rFonts w:ascii="Times New Roman" w:hAnsi="Times New Roman" w:cs="Times New Roman"/>
          <w:i/>
          <w:sz w:val="24"/>
          <w:szCs w:val="24"/>
          <w:lang w:val="en-US"/>
        </w:rPr>
        <w:t>Actor Network Theory and After</w:t>
      </w:r>
      <w:r w:rsidRPr="000C54E4">
        <w:rPr>
          <w:rFonts w:ascii="Times New Roman" w:hAnsi="Times New Roman" w:cs="Times New Roman"/>
          <w:sz w:val="24"/>
          <w:szCs w:val="24"/>
          <w:lang w:val="en-US"/>
        </w:rPr>
        <w:t xml:space="preserve"> (pp. 14–25). Malden, MA: Blackwell.</w:t>
      </w:r>
    </w:p>
    <w:p w14:paraId="522244E7"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(2004). </w:t>
      </w:r>
      <w:r w:rsidRPr="000C54E4">
        <w:rPr>
          <w:rFonts w:ascii="Times New Roman" w:hAnsi="Times New Roman" w:cs="Times New Roman"/>
          <w:i/>
          <w:sz w:val="24"/>
          <w:szCs w:val="24"/>
          <w:lang w:val="en-US"/>
        </w:rPr>
        <w:t xml:space="preserve">Politics of Nature: How to Bring the Sciences </w:t>
      </w:r>
      <w:proofErr w:type="gramStart"/>
      <w:r w:rsidRPr="000C54E4">
        <w:rPr>
          <w:rFonts w:ascii="Times New Roman" w:hAnsi="Times New Roman" w:cs="Times New Roman"/>
          <w:i/>
          <w:sz w:val="24"/>
          <w:szCs w:val="24"/>
          <w:lang w:val="en-US"/>
        </w:rPr>
        <w:t>Into</w:t>
      </w:r>
      <w:proofErr w:type="gramEnd"/>
      <w:r w:rsidRPr="000C54E4">
        <w:rPr>
          <w:rFonts w:ascii="Times New Roman" w:hAnsi="Times New Roman" w:cs="Times New Roman"/>
          <w:i/>
          <w:sz w:val="24"/>
          <w:szCs w:val="24"/>
          <w:lang w:val="en-US"/>
        </w:rPr>
        <w:t xml:space="preserve"> Democracy</w:t>
      </w:r>
      <w:r w:rsidRPr="000C54E4">
        <w:rPr>
          <w:rFonts w:ascii="Times New Roman" w:hAnsi="Times New Roman" w:cs="Times New Roman"/>
          <w:sz w:val="24"/>
          <w:szCs w:val="24"/>
          <w:lang w:val="en-US"/>
        </w:rPr>
        <w:t xml:space="preserve">. Cambridge, MA: Harvard University Press. </w:t>
      </w:r>
    </w:p>
    <w:p w14:paraId="07BA3A5F" w14:textId="77777777" w:rsidR="000C54E4" w:rsidRPr="000C54E4" w:rsidRDefault="000C54E4" w:rsidP="000C54E4">
      <w:pPr>
        <w:jc w:val="both"/>
        <w:rPr>
          <w:rFonts w:ascii="Times New Roman" w:hAnsi="Times New Roman" w:cs="Times New Roman"/>
          <w:sz w:val="24"/>
          <w:szCs w:val="24"/>
        </w:rPr>
      </w:pPr>
      <w:r w:rsidRPr="000C54E4">
        <w:rPr>
          <w:rFonts w:ascii="Times New Roman" w:hAnsi="Times New Roman" w:cs="Times New Roman"/>
          <w:sz w:val="24"/>
          <w:szCs w:val="24"/>
          <w:lang w:val="en-US"/>
        </w:rPr>
        <w:t xml:space="preserve">Latour, B. (2005). </w:t>
      </w:r>
      <w:r w:rsidRPr="000C54E4">
        <w:rPr>
          <w:rFonts w:ascii="Times New Roman" w:hAnsi="Times New Roman" w:cs="Times New Roman"/>
          <w:i/>
          <w:sz w:val="24"/>
          <w:szCs w:val="24"/>
          <w:lang w:val="en-US"/>
        </w:rPr>
        <w:t>Reassembling the Social: An Introduction to Actor-Network-Theory</w:t>
      </w:r>
      <w:r w:rsidRPr="000C54E4">
        <w:rPr>
          <w:rFonts w:ascii="Times New Roman" w:hAnsi="Times New Roman" w:cs="Times New Roman"/>
          <w:sz w:val="24"/>
          <w:szCs w:val="24"/>
          <w:lang w:val="en-US"/>
        </w:rPr>
        <w:t xml:space="preserve">. </w:t>
      </w:r>
      <w:r w:rsidRPr="000C54E4">
        <w:rPr>
          <w:rFonts w:ascii="Times New Roman" w:hAnsi="Times New Roman" w:cs="Times New Roman"/>
          <w:sz w:val="24"/>
          <w:szCs w:val="24"/>
        </w:rPr>
        <w:t xml:space="preserve">Oxford: Oxford </w:t>
      </w:r>
      <w:proofErr w:type="spellStart"/>
      <w:r w:rsidRPr="000C54E4">
        <w:rPr>
          <w:rFonts w:ascii="Times New Roman" w:hAnsi="Times New Roman" w:cs="Times New Roman"/>
          <w:sz w:val="24"/>
          <w:szCs w:val="24"/>
        </w:rPr>
        <w:t>University</w:t>
      </w:r>
      <w:proofErr w:type="spellEnd"/>
      <w:r w:rsidRPr="000C54E4">
        <w:rPr>
          <w:rFonts w:ascii="Times New Roman" w:hAnsi="Times New Roman" w:cs="Times New Roman"/>
          <w:sz w:val="24"/>
          <w:szCs w:val="24"/>
        </w:rPr>
        <w:t xml:space="preserve"> </w:t>
      </w:r>
      <w:proofErr w:type="spellStart"/>
      <w:r w:rsidRPr="000C54E4">
        <w:rPr>
          <w:rFonts w:ascii="Times New Roman" w:hAnsi="Times New Roman" w:cs="Times New Roman"/>
          <w:sz w:val="24"/>
          <w:szCs w:val="24"/>
        </w:rPr>
        <w:t>Press</w:t>
      </w:r>
      <w:proofErr w:type="spellEnd"/>
      <w:r w:rsidRPr="000C54E4">
        <w:rPr>
          <w:rFonts w:ascii="Times New Roman" w:hAnsi="Times New Roman" w:cs="Times New Roman"/>
          <w:sz w:val="24"/>
          <w:szCs w:val="24"/>
        </w:rPr>
        <w:t xml:space="preserve">. </w:t>
      </w:r>
    </w:p>
    <w:p w14:paraId="0E5E09EF"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rPr>
        <w:t xml:space="preserve">Latour, B. (2006). </w:t>
      </w:r>
      <w:r w:rsidRPr="000C54E4">
        <w:rPr>
          <w:rFonts w:ascii="Times New Roman" w:hAnsi="Times New Roman" w:cs="Times New Roman"/>
          <w:i/>
          <w:sz w:val="24"/>
          <w:szCs w:val="24"/>
        </w:rPr>
        <w:t>Changer de société, refaire de la sociologie</w:t>
      </w:r>
      <w:r w:rsidRPr="000C54E4">
        <w:rPr>
          <w:rFonts w:ascii="Times New Roman" w:hAnsi="Times New Roman" w:cs="Times New Roman"/>
          <w:sz w:val="24"/>
          <w:szCs w:val="24"/>
        </w:rPr>
        <w:t xml:space="preserve">. </w:t>
      </w:r>
      <w:r w:rsidRPr="000C54E4">
        <w:rPr>
          <w:rFonts w:ascii="Times New Roman" w:hAnsi="Times New Roman" w:cs="Times New Roman"/>
          <w:sz w:val="24"/>
          <w:szCs w:val="24"/>
          <w:lang w:val="en-US"/>
        </w:rPr>
        <w:t xml:space="preserve">Paris: La </w:t>
      </w:r>
      <w:proofErr w:type="spellStart"/>
      <w:r w:rsidRPr="000C54E4">
        <w:rPr>
          <w:rFonts w:ascii="Times New Roman" w:hAnsi="Times New Roman" w:cs="Times New Roman"/>
          <w:sz w:val="24"/>
          <w:szCs w:val="24"/>
          <w:lang w:val="en-US"/>
        </w:rPr>
        <w:t>Découverte</w:t>
      </w:r>
      <w:proofErr w:type="spellEnd"/>
      <w:r w:rsidRPr="000C54E4">
        <w:rPr>
          <w:rFonts w:ascii="Times New Roman" w:hAnsi="Times New Roman" w:cs="Times New Roman"/>
          <w:sz w:val="24"/>
          <w:szCs w:val="24"/>
          <w:lang w:val="en-US"/>
        </w:rPr>
        <w:t>.</w:t>
      </w:r>
    </w:p>
    <w:p w14:paraId="48AFCAE0"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(2010). </w:t>
      </w:r>
      <w:r w:rsidRPr="000C54E4">
        <w:rPr>
          <w:rFonts w:ascii="Times New Roman" w:hAnsi="Times New Roman" w:cs="Times New Roman"/>
          <w:i/>
          <w:sz w:val="24"/>
          <w:szCs w:val="24"/>
          <w:lang w:val="en-US"/>
        </w:rPr>
        <w:t>An Inquiry into Modes of Existence</w:t>
      </w:r>
      <w:r w:rsidRPr="000C54E4">
        <w:rPr>
          <w:rFonts w:ascii="Times New Roman" w:hAnsi="Times New Roman" w:cs="Times New Roman"/>
          <w:sz w:val="24"/>
          <w:szCs w:val="24"/>
          <w:lang w:val="en-US"/>
        </w:rPr>
        <w:t>. Cambridge: Harvard University Press.</w:t>
      </w:r>
    </w:p>
    <w:p w14:paraId="1B06BDEE"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&amp; </w:t>
      </w:r>
      <w:proofErr w:type="spellStart"/>
      <w:r w:rsidRPr="000C54E4">
        <w:rPr>
          <w:rFonts w:ascii="Times New Roman" w:hAnsi="Times New Roman" w:cs="Times New Roman"/>
          <w:sz w:val="24"/>
          <w:szCs w:val="24"/>
          <w:lang w:val="en-US"/>
        </w:rPr>
        <w:t>Woolgar</w:t>
      </w:r>
      <w:proofErr w:type="spellEnd"/>
      <w:r w:rsidRPr="000C54E4">
        <w:rPr>
          <w:rFonts w:ascii="Times New Roman" w:hAnsi="Times New Roman" w:cs="Times New Roman"/>
          <w:sz w:val="24"/>
          <w:szCs w:val="24"/>
          <w:lang w:val="en-US"/>
        </w:rPr>
        <w:t xml:space="preserve">, S. (1979). </w:t>
      </w:r>
      <w:r w:rsidRPr="000C54E4">
        <w:rPr>
          <w:rFonts w:ascii="Times New Roman" w:hAnsi="Times New Roman" w:cs="Times New Roman"/>
          <w:i/>
          <w:sz w:val="24"/>
          <w:szCs w:val="24"/>
          <w:lang w:val="en-US"/>
        </w:rPr>
        <w:t>Laboratory Life: The Construction of Scientific Facts</w:t>
      </w:r>
      <w:r w:rsidRPr="000C54E4">
        <w:rPr>
          <w:rFonts w:ascii="Times New Roman" w:hAnsi="Times New Roman" w:cs="Times New Roman"/>
          <w:sz w:val="24"/>
          <w:szCs w:val="24"/>
          <w:lang w:val="en-US"/>
        </w:rPr>
        <w:t>. Princeton, NJ: Princeton University Press.</w:t>
      </w:r>
    </w:p>
    <w:p w14:paraId="6CB12308"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Latour, B., </w:t>
      </w:r>
      <w:proofErr w:type="spellStart"/>
      <w:r w:rsidRPr="000C54E4">
        <w:rPr>
          <w:rFonts w:ascii="Times New Roman" w:hAnsi="Times New Roman" w:cs="Times New Roman"/>
          <w:sz w:val="24"/>
          <w:szCs w:val="24"/>
          <w:lang w:val="en-US"/>
        </w:rPr>
        <w:t>Akrich</w:t>
      </w:r>
      <w:proofErr w:type="spellEnd"/>
      <w:r w:rsidRPr="000C54E4">
        <w:rPr>
          <w:rFonts w:ascii="Times New Roman" w:hAnsi="Times New Roman" w:cs="Times New Roman"/>
          <w:sz w:val="24"/>
          <w:szCs w:val="24"/>
          <w:lang w:val="en-US"/>
        </w:rPr>
        <w:t xml:space="preserve">, M., &amp; Callon, M. (2006). </w:t>
      </w:r>
      <w:r w:rsidRPr="000C54E4">
        <w:rPr>
          <w:rFonts w:ascii="Times New Roman" w:hAnsi="Times New Roman" w:cs="Times New Roman"/>
          <w:i/>
          <w:sz w:val="24"/>
          <w:szCs w:val="24"/>
        </w:rPr>
        <w:t>Sociologie de la traduction: Textes fondateurs</w:t>
      </w:r>
      <w:r w:rsidRPr="000C54E4">
        <w:rPr>
          <w:rFonts w:ascii="Times New Roman" w:hAnsi="Times New Roman" w:cs="Times New Roman"/>
          <w:sz w:val="24"/>
          <w:szCs w:val="24"/>
        </w:rPr>
        <w:t xml:space="preserve">. </w:t>
      </w:r>
      <w:r w:rsidRPr="000C54E4">
        <w:rPr>
          <w:rFonts w:ascii="Times New Roman" w:hAnsi="Times New Roman" w:cs="Times New Roman"/>
          <w:sz w:val="24"/>
          <w:szCs w:val="24"/>
          <w:lang w:val="en-US"/>
        </w:rPr>
        <w:t>Paris: École des Mines.</w:t>
      </w:r>
    </w:p>
    <w:p w14:paraId="6299E65C"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Law, J. (1986). “On the Methods of Long-Distance Control: Vessels, Navigation and the Portuguese Route to India”. In J. Law (Ed.), </w:t>
      </w:r>
      <w:r w:rsidRPr="000C54E4">
        <w:rPr>
          <w:rFonts w:ascii="Times New Roman" w:hAnsi="Times New Roman" w:cs="Times New Roman"/>
          <w:i/>
          <w:sz w:val="24"/>
          <w:szCs w:val="24"/>
          <w:lang w:val="en-US"/>
        </w:rPr>
        <w:t>Power, Action and Belief: A New Sociology of Knowledge?</w:t>
      </w:r>
      <w:r w:rsidRPr="000C54E4">
        <w:rPr>
          <w:rFonts w:ascii="Times New Roman" w:hAnsi="Times New Roman" w:cs="Times New Roman"/>
          <w:sz w:val="24"/>
          <w:szCs w:val="24"/>
          <w:lang w:val="en-US"/>
        </w:rPr>
        <w:t xml:space="preserve"> (pp. 234–263). London: Routledge &amp; Kegan Paul.</w:t>
      </w:r>
    </w:p>
    <w:p w14:paraId="45274C63"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Law, J. (1992). “Notes on the Theory of the Actor-Network: Ordering, Strategy, and Heterogeneity.” </w:t>
      </w:r>
      <w:r w:rsidRPr="000C54E4">
        <w:rPr>
          <w:rFonts w:ascii="Times New Roman" w:hAnsi="Times New Roman" w:cs="Times New Roman"/>
          <w:i/>
          <w:sz w:val="24"/>
          <w:szCs w:val="24"/>
          <w:lang w:val="en-US"/>
        </w:rPr>
        <w:t>Systems Practice</w:t>
      </w:r>
      <w:r w:rsidRPr="000C54E4">
        <w:rPr>
          <w:rFonts w:ascii="Times New Roman" w:hAnsi="Times New Roman" w:cs="Times New Roman"/>
          <w:sz w:val="24"/>
          <w:szCs w:val="24"/>
          <w:lang w:val="en-US"/>
        </w:rPr>
        <w:t xml:space="preserve">, 5(4), 379–393. </w:t>
      </w:r>
    </w:p>
    <w:p w14:paraId="0FAA3A33"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Law, J. (2009). “Actor-Network Theory and Material Semiotics.” In B. Turner (Ed.), </w:t>
      </w:r>
      <w:r w:rsidRPr="000C54E4">
        <w:rPr>
          <w:rFonts w:ascii="Times New Roman" w:hAnsi="Times New Roman" w:cs="Times New Roman"/>
          <w:i/>
          <w:sz w:val="24"/>
          <w:szCs w:val="24"/>
          <w:lang w:val="en-US"/>
        </w:rPr>
        <w:t>The New Blackwell Companion to Social Theory</w:t>
      </w:r>
      <w:r w:rsidRPr="000C54E4">
        <w:rPr>
          <w:rFonts w:ascii="Times New Roman" w:hAnsi="Times New Roman" w:cs="Times New Roman"/>
          <w:sz w:val="24"/>
          <w:szCs w:val="24"/>
          <w:lang w:val="en-US"/>
        </w:rPr>
        <w:t xml:space="preserve"> (pp. 141–158). Oxford: Blackwell.</w:t>
      </w:r>
    </w:p>
    <w:p w14:paraId="10876DE7"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Law, J., &amp; </w:t>
      </w:r>
      <w:proofErr w:type="spellStart"/>
      <w:r w:rsidRPr="000C54E4">
        <w:rPr>
          <w:rFonts w:ascii="Times New Roman" w:hAnsi="Times New Roman" w:cs="Times New Roman"/>
          <w:sz w:val="24"/>
          <w:szCs w:val="24"/>
          <w:lang w:val="en-US"/>
        </w:rPr>
        <w:t>Hassard</w:t>
      </w:r>
      <w:proofErr w:type="spellEnd"/>
      <w:r w:rsidRPr="000C54E4">
        <w:rPr>
          <w:rFonts w:ascii="Times New Roman" w:hAnsi="Times New Roman" w:cs="Times New Roman"/>
          <w:sz w:val="24"/>
          <w:szCs w:val="24"/>
          <w:lang w:val="en-US"/>
        </w:rPr>
        <w:t xml:space="preserve">, J. (Ed.). (1999). </w:t>
      </w:r>
      <w:r w:rsidRPr="000C54E4">
        <w:rPr>
          <w:rFonts w:ascii="Times New Roman" w:hAnsi="Times New Roman" w:cs="Times New Roman"/>
          <w:i/>
          <w:sz w:val="24"/>
          <w:szCs w:val="24"/>
          <w:lang w:val="en-US"/>
        </w:rPr>
        <w:t>Actor Network Theory and After</w:t>
      </w:r>
      <w:r w:rsidRPr="000C54E4">
        <w:rPr>
          <w:rFonts w:ascii="Times New Roman" w:hAnsi="Times New Roman" w:cs="Times New Roman"/>
          <w:sz w:val="24"/>
          <w:szCs w:val="24"/>
          <w:lang w:val="en-US"/>
        </w:rPr>
        <w:t>. Oxford: Blackwell.</w:t>
      </w:r>
    </w:p>
    <w:p w14:paraId="368FF350"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McGee, K. (2014). </w:t>
      </w:r>
      <w:r w:rsidRPr="000C54E4">
        <w:rPr>
          <w:rFonts w:ascii="Times New Roman" w:hAnsi="Times New Roman" w:cs="Times New Roman"/>
          <w:i/>
          <w:sz w:val="24"/>
          <w:szCs w:val="24"/>
          <w:lang w:val="en-US"/>
        </w:rPr>
        <w:t>Bruno Latour: The Normativity of Networks</w:t>
      </w:r>
      <w:r w:rsidRPr="000C54E4">
        <w:rPr>
          <w:rFonts w:ascii="Times New Roman" w:hAnsi="Times New Roman" w:cs="Times New Roman"/>
          <w:sz w:val="24"/>
          <w:szCs w:val="24"/>
          <w:lang w:val="en-US"/>
        </w:rPr>
        <w:t>. London: Routledge.</w:t>
      </w:r>
    </w:p>
    <w:p w14:paraId="4B7606F9"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Mol, A. (2002). </w:t>
      </w:r>
      <w:r w:rsidRPr="000C54E4">
        <w:rPr>
          <w:rFonts w:ascii="Times New Roman" w:hAnsi="Times New Roman" w:cs="Times New Roman"/>
          <w:i/>
          <w:sz w:val="24"/>
          <w:szCs w:val="24"/>
          <w:lang w:val="en-US"/>
        </w:rPr>
        <w:t>The Body Multiple: Ontology in Medical Practice</w:t>
      </w:r>
      <w:r w:rsidRPr="000C54E4">
        <w:rPr>
          <w:rFonts w:ascii="Times New Roman" w:hAnsi="Times New Roman" w:cs="Times New Roman"/>
          <w:sz w:val="24"/>
          <w:szCs w:val="24"/>
          <w:lang w:val="en-US"/>
        </w:rPr>
        <w:t>. Durham, NC: Duke University Press.</w:t>
      </w:r>
    </w:p>
    <w:p w14:paraId="09F6602B" w14:textId="77777777" w:rsidR="000C54E4" w:rsidRPr="000C54E4" w:rsidRDefault="000C54E4" w:rsidP="000C54E4">
      <w:pPr>
        <w:jc w:val="both"/>
        <w:rPr>
          <w:rFonts w:ascii="Times New Roman" w:hAnsi="Times New Roman" w:cs="Times New Roman"/>
          <w:sz w:val="24"/>
          <w:szCs w:val="24"/>
          <w:lang w:val="en-US"/>
        </w:rPr>
      </w:pPr>
      <w:proofErr w:type="spellStart"/>
      <w:r w:rsidRPr="000C54E4">
        <w:rPr>
          <w:rFonts w:ascii="Times New Roman" w:hAnsi="Times New Roman" w:cs="Times New Roman"/>
          <w:sz w:val="24"/>
          <w:szCs w:val="24"/>
          <w:lang w:val="en-US"/>
        </w:rPr>
        <w:t>Muniesa</w:t>
      </w:r>
      <w:proofErr w:type="spellEnd"/>
      <w:r w:rsidRPr="000C54E4">
        <w:rPr>
          <w:rFonts w:ascii="Times New Roman" w:hAnsi="Times New Roman" w:cs="Times New Roman"/>
          <w:sz w:val="24"/>
          <w:szCs w:val="24"/>
          <w:lang w:val="en-US"/>
        </w:rPr>
        <w:t xml:space="preserve">, F. (2015). “Actor-Network Theory.” In J. D. Wright (Ed.), </w:t>
      </w:r>
      <w:r w:rsidRPr="000C54E4">
        <w:rPr>
          <w:rFonts w:ascii="Times New Roman" w:hAnsi="Times New Roman" w:cs="Times New Roman"/>
          <w:i/>
          <w:sz w:val="24"/>
          <w:szCs w:val="24"/>
          <w:lang w:val="en-US"/>
        </w:rPr>
        <w:t>International Encyclopedia of the Social &amp; Behavioral Sciences</w:t>
      </w:r>
      <w:r w:rsidRPr="000C54E4">
        <w:rPr>
          <w:rFonts w:ascii="Times New Roman" w:hAnsi="Times New Roman" w:cs="Times New Roman"/>
          <w:sz w:val="24"/>
          <w:szCs w:val="24"/>
          <w:lang w:val="en-US"/>
        </w:rPr>
        <w:t xml:space="preserve"> (Second Edition) (pp. 80–84). Oxford: Elsevier.</w:t>
      </w:r>
    </w:p>
    <w:p w14:paraId="4BD3FFB4"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Munro, R. (2009). “Actor-Network Theory.” In S. R. Clegg &amp; M. Haugaard (Eds.), </w:t>
      </w:r>
      <w:r w:rsidRPr="000C54E4">
        <w:rPr>
          <w:rFonts w:ascii="Times New Roman" w:hAnsi="Times New Roman" w:cs="Times New Roman"/>
          <w:i/>
          <w:sz w:val="24"/>
          <w:szCs w:val="24"/>
          <w:lang w:val="en-US"/>
        </w:rPr>
        <w:t>The SAGE Handbook of Power</w:t>
      </w:r>
      <w:r w:rsidRPr="000C54E4">
        <w:rPr>
          <w:rFonts w:ascii="Times New Roman" w:hAnsi="Times New Roman" w:cs="Times New Roman"/>
          <w:sz w:val="24"/>
          <w:szCs w:val="24"/>
          <w:lang w:val="en-US"/>
        </w:rPr>
        <w:t xml:space="preserve"> (pp. 125–139). London: SAGE Publications Ltd.</w:t>
      </w:r>
    </w:p>
    <w:p w14:paraId="1F056B11" w14:textId="55CF3B0A"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Serres, M. (</w:t>
      </w:r>
      <w:r w:rsidR="0074179C">
        <w:rPr>
          <w:rFonts w:ascii="Times New Roman" w:hAnsi="Times New Roman" w:cs="Times New Roman"/>
          <w:sz w:val="24"/>
          <w:szCs w:val="24"/>
          <w:lang w:val="en-US"/>
        </w:rPr>
        <w:t>2007</w:t>
      </w:r>
      <w:r w:rsidRPr="000C54E4">
        <w:rPr>
          <w:rFonts w:ascii="Times New Roman" w:hAnsi="Times New Roman" w:cs="Times New Roman"/>
          <w:sz w:val="24"/>
          <w:szCs w:val="24"/>
          <w:lang w:val="en-US"/>
        </w:rPr>
        <w:t xml:space="preserve">). </w:t>
      </w:r>
      <w:r w:rsidRPr="000C54E4">
        <w:rPr>
          <w:rFonts w:ascii="Times New Roman" w:hAnsi="Times New Roman" w:cs="Times New Roman"/>
          <w:i/>
          <w:sz w:val="24"/>
          <w:szCs w:val="24"/>
          <w:lang w:val="en-US"/>
        </w:rPr>
        <w:t>The Parasite. Baltimore</w:t>
      </w:r>
      <w:r w:rsidRPr="000C54E4">
        <w:rPr>
          <w:rFonts w:ascii="Times New Roman" w:hAnsi="Times New Roman" w:cs="Times New Roman"/>
          <w:sz w:val="24"/>
          <w:szCs w:val="24"/>
          <w:lang w:val="en-US"/>
        </w:rPr>
        <w:t>: Baltimore: Johns Hopkins University Press.</w:t>
      </w:r>
    </w:p>
    <w:p w14:paraId="2DE93A60" w14:textId="77777777" w:rsidR="000C54E4" w:rsidRPr="000C54E4"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t xml:space="preserve">Schinkel, W. (2007). “Sociological Discourse of the Relational: The Cases of Bourdieu &amp; Latour.” </w:t>
      </w:r>
      <w:r w:rsidRPr="000C54E4">
        <w:rPr>
          <w:rFonts w:ascii="Times New Roman" w:hAnsi="Times New Roman" w:cs="Times New Roman"/>
          <w:i/>
          <w:sz w:val="24"/>
          <w:szCs w:val="24"/>
          <w:lang w:val="en-US"/>
        </w:rPr>
        <w:t>The Sociological Review</w:t>
      </w:r>
      <w:r w:rsidRPr="000C54E4">
        <w:rPr>
          <w:rFonts w:ascii="Times New Roman" w:hAnsi="Times New Roman" w:cs="Times New Roman"/>
          <w:sz w:val="24"/>
          <w:szCs w:val="24"/>
          <w:lang w:val="en-US"/>
        </w:rPr>
        <w:t>, 55(4), 707–729.</w:t>
      </w:r>
    </w:p>
    <w:p w14:paraId="67714E7D" w14:textId="77777777" w:rsidR="000C54E4" w:rsidRPr="00282DAB" w:rsidRDefault="000C54E4" w:rsidP="000C54E4">
      <w:pPr>
        <w:jc w:val="both"/>
        <w:rPr>
          <w:rFonts w:ascii="Times New Roman" w:hAnsi="Times New Roman" w:cs="Times New Roman"/>
          <w:sz w:val="24"/>
          <w:szCs w:val="24"/>
          <w:lang w:val="en-US"/>
        </w:rPr>
      </w:pPr>
      <w:r w:rsidRPr="000C54E4">
        <w:rPr>
          <w:rFonts w:ascii="Times New Roman" w:hAnsi="Times New Roman" w:cs="Times New Roman"/>
          <w:sz w:val="24"/>
          <w:szCs w:val="24"/>
          <w:lang w:val="en-US"/>
        </w:rPr>
        <w:lastRenderedPageBreak/>
        <w:t xml:space="preserve">Whittle, A., &amp; Spicer, A. (2008). “Is Actor-Network Theory Critique? A Pragmatic Sociology of Translation.” </w:t>
      </w:r>
      <w:r w:rsidRPr="000C54E4">
        <w:rPr>
          <w:rFonts w:ascii="Times New Roman" w:hAnsi="Times New Roman" w:cs="Times New Roman"/>
          <w:i/>
          <w:sz w:val="24"/>
          <w:szCs w:val="24"/>
          <w:lang w:val="en-US"/>
        </w:rPr>
        <w:t>Organization Studies</w:t>
      </w:r>
      <w:r w:rsidRPr="000C54E4">
        <w:rPr>
          <w:rFonts w:ascii="Times New Roman" w:hAnsi="Times New Roman" w:cs="Times New Roman"/>
          <w:sz w:val="24"/>
          <w:szCs w:val="24"/>
          <w:lang w:val="en-US"/>
        </w:rPr>
        <w:t>, 29(4), 611–629.</w:t>
      </w:r>
    </w:p>
    <w:p w14:paraId="00DCF48B" w14:textId="77777777" w:rsidR="00466EE5" w:rsidRPr="00282DAB" w:rsidRDefault="00466EE5" w:rsidP="000C54E4">
      <w:pPr>
        <w:jc w:val="both"/>
        <w:rPr>
          <w:rFonts w:ascii="Times New Roman" w:hAnsi="Times New Roman" w:cs="Times New Roman"/>
          <w:sz w:val="24"/>
          <w:szCs w:val="24"/>
          <w:lang w:val="en-US"/>
        </w:rPr>
      </w:pPr>
    </w:p>
    <w:sectPr w:rsidR="00466EE5" w:rsidRPr="00282DAB">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6AA76" w14:textId="77777777" w:rsidR="00F823A8" w:rsidRDefault="00F823A8" w:rsidP="00EC4150">
      <w:pPr>
        <w:spacing w:after="0" w:line="240" w:lineRule="auto"/>
      </w:pPr>
      <w:r>
        <w:separator/>
      </w:r>
    </w:p>
  </w:endnote>
  <w:endnote w:type="continuationSeparator" w:id="0">
    <w:p w14:paraId="35AE2334" w14:textId="77777777" w:rsidR="00F823A8" w:rsidRDefault="00F823A8" w:rsidP="00EC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469821453"/>
      <w:docPartObj>
        <w:docPartGallery w:val="Page Numbers (Bottom of Page)"/>
        <w:docPartUnique/>
      </w:docPartObj>
    </w:sdtPr>
    <w:sdtEndPr>
      <w:rPr>
        <w:rStyle w:val="Numrodepage"/>
      </w:rPr>
    </w:sdtEndPr>
    <w:sdtContent>
      <w:p w14:paraId="4DEEAC8C" w14:textId="3436C11E" w:rsidR="00D43DB2" w:rsidRDefault="00D43DB2" w:rsidP="00313B9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E3B245C" w14:textId="77777777" w:rsidR="00D43DB2" w:rsidRDefault="00D43DB2" w:rsidP="00D43DB2">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463731760"/>
      <w:docPartObj>
        <w:docPartGallery w:val="Page Numbers (Bottom of Page)"/>
        <w:docPartUnique/>
      </w:docPartObj>
    </w:sdtPr>
    <w:sdtEndPr>
      <w:rPr>
        <w:rStyle w:val="Numrodepage"/>
      </w:rPr>
    </w:sdtEndPr>
    <w:sdtContent>
      <w:p w14:paraId="543FA39E" w14:textId="2F2C64F6" w:rsidR="00D43DB2" w:rsidRDefault="00D43DB2" w:rsidP="00313B9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375940">
          <w:rPr>
            <w:rStyle w:val="Numrodepage"/>
            <w:noProof/>
          </w:rPr>
          <w:t>22</w:t>
        </w:r>
        <w:r>
          <w:rPr>
            <w:rStyle w:val="Numrodepage"/>
          </w:rPr>
          <w:fldChar w:fldCharType="end"/>
        </w:r>
      </w:p>
    </w:sdtContent>
  </w:sdt>
  <w:p w14:paraId="457FD5F3" w14:textId="77777777" w:rsidR="00D43DB2" w:rsidRDefault="00D43DB2" w:rsidP="00D43DB2">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9AEA2" w14:textId="77777777" w:rsidR="00F823A8" w:rsidRDefault="00F823A8" w:rsidP="00EC4150">
      <w:pPr>
        <w:spacing w:after="0" w:line="240" w:lineRule="auto"/>
      </w:pPr>
      <w:r>
        <w:separator/>
      </w:r>
    </w:p>
  </w:footnote>
  <w:footnote w:type="continuationSeparator" w:id="0">
    <w:p w14:paraId="0284DB5A" w14:textId="77777777" w:rsidR="00F823A8" w:rsidRDefault="00F823A8" w:rsidP="00EC4150">
      <w:pPr>
        <w:spacing w:after="0" w:line="240" w:lineRule="auto"/>
      </w:pPr>
      <w:r>
        <w:continuationSeparator/>
      </w:r>
    </w:p>
  </w:footnote>
  <w:footnote w:id="1">
    <w:p w14:paraId="1BE890EC" w14:textId="77777777" w:rsidR="003C0A67" w:rsidRPr="00BC047C" w:rsidRDefault="003C0A67" w:rsidP="00BC047C">
      <w:pPr>
        <w:pStyle w:val="Notedebasdepage"/>
        <w:jc w:val="both"/>
        <w:rPr>
          <w:rFonts w:ascii="Times New Roman" w:hAnsi="Times New Roman" w:cs="Times New Roman"/>
          <w:lang w:val="en-US"/>
        </w:rPr>
      </w:pPr>
      <w:r w:rsidRPr="00BC047C">
        <w:rPr>
          <w:rStyle w:val="Appelnotedebasdep"/>
          <w:rFonts w:ascii="Times New Roman" w:hAnsi="Times New Roman" w:cs="Times New Roman"/>
        </w:rPr>
        <w:footnoteRef/>
      </w:r>
      <w:r w:rsidRPr="00BC047C">
        <w:rPr>
          <w:rFonts w:ascii="Times New Roman" w:hAnsi="Times New Roman" w:cs="Times New Roman"/>
          <w:lang w:val="en-US"/>
        </w:rPr>
        <w:t xml:space="preserve"> </w:t>
      </w:r>
      <w:r w:rsidR="00BC047C" w:rsidRPr="00BC047C">
        <w:rPr>
          <w:rFonts w:ascii="Times New Roman" w:hAnsi="Times New Roman" w:cs="Times New Roman"/>
          <w:lang w:val="en-US"/>
        </w:rPr>
        <w:t xml:space="preserve">Corresponding author: Ivica </w:t>
      </w:r>
      <w:proofErr w:type="spellStart"/>
      <w:r w:rsidR="00BC047C" w:rsidRPr="00BC047C">
        <w:rPr>
          <w:rFonts w:ascii="Times New Roman" w:hAnsi="Times New Roman" w:cs="Times New Roman"/>
          <w:lang w:val="en-US"/>
        </w:rPr>
        <w:t>Mladenović</w:t>
      </w:r>
      <w:proofErr w:type="spellEnd"/>
      <w:r w:rsidR="00BC047C" w:rsidRPr="00BC047C">
        <w:rPr>
          <w:rFonts w:ascii="Times New Roman" w:hAnsi="Times New Roman" w:cs="Times New Roman"/>
          <w:lang w:val="en-US"/>
        </w:rPr>
        <w:t xml:space="preserve">, Institute for Philosophy and Social Theory, University of Belgrade, </w:t>
      </w:r>
      <w:proofErr w:type="spellStart"/>
      <w:r w:rsidR="00BC047C" w:rsidRPr="00BC047C">
        <w:rPr>
          <w:rFonts w:ascii="Times New Roman" w:hAnsi="Times New Roman" w:cs="Times New Roman"/>
          <w:lang w:val="en-US"/>
        </w:rPr>
        <w:t>Kraljice</w:t>
      </w:r>
      <w:proofErr w:type="spellEnd"/>
      <w:r w:rsidR="00BC047C" w:rsidRPr="00BC047C">
        <w:rPr>
          <w:rFonts w:ascii="Times New Roman" w:hAnsi="Times New Roman" w:cs="Times New Roman"/>
          <w:lang w:val="en-US"/>
        </w:rPr>
        <w:t xml:space="preserve"> </w:t>
      </w:r>
      <w:proofErr w:type="spellStart"/>
      <w:r w:rsidR="00BC047C" w:rsidRPr="00BC047C">
        <w:rPr>
          <w:rFonts w:ascii="Times New Roman" w:hAnsi="Times New Roman" w:cs="Times New Roman"/>
          <w:lang w:val="en-US"/>
        </w:rPr>
        <w:t>Natalije</w:t>
      </w:r>
      <w:proofErr w:type="spellEnd"/>
      <w:r w:rsidR="00BC047C" w:rsidRPr="00BC047C">
        <w:rPr>
          <w:rFonts w:ascii="Times New Roman" w:hAnsi="Times New Roman" w:cs="Times New Roman"/>
          <w:lang w:val="en-US"/>
        </w:rPr>
        <w:t xml:space="preserve"> 45, Belgrade 11000, Serbia, </w:t>
      </w:r>
      <w:r w:rsidRPr="00BC047C">
        <w:rPr>
          <w:rFonts w:ascii="Times New Roman" w:hAnsi="Times New Roman" w:cs="Times New Roman"/>
          <w:lang w:val="en-US"/>
        </w:rPr>
        <w:t>Email: ivica.mladenovic@ifdt.bg.ac.rs; Ivica.Mladenovic@univ-paris1.fr</w:t>
      </w:r>
    </w:p>
  </w:footnote>
  <w:footnote w:id="2">
    <w:p w14:paraId="440C66AE" w14:textId="77777777" w:rsidR="00EC4150" w:rsidRPr="00EC4150" w:rsidRDefault="00EC4150" w:rsidP="00240574">
      <w:pPr>
        <w:pStyle w:val="Notedebasdepage"/>
        <w:jc w:val="both"/>
        <w:rPr>
          <w:rFonts w:ascii="Times New Roman" w:hAnsi="Times New Roman" w:cs="Times New Roman"/>
          <w:lang w:val="en-US"/>
        </w:rPr>
      </w:pPr>
      <w:r w:rsidRPr="00EC4150">
        <w:rPr>
          <w:rStyle w:val="Appelnotedebasdep"/>
          <w:rFonts w:ascii="Times New Roman" w:hAnsi="Times New Roman" w:cs="Times New Roman"/>
        </w:rPr>
        <w:footnoteRef/>
      </w:r>
      <w:r w:rsidRPr="00EC4150">
        <w:rPr>
          <w:rFonts w:ascii="Times New Roman" w:hAnsi="Times New Roman" w:cs="Times New Roman"/>
          <w:lang w:val="en-US"/>
        </w:rPr>
        <w:t xml:space="preserve"> </w:t>
      </w:r>
      <w:r w:rsidR="00240574" w:rsidRPr="00240574">
        <w:rPr>
          <w:rFonts w:ascii="Times New Roman" w:hAnsi="Times New Roman" w:cs="Times New Roman"/>
          <w:lang w:val="en-US"/>
        </w:rPr>
        <w:t xml:space="preserve">Latour </w:t>
      </w:r>
      <w:r w:rsidR="00240574">
        <w:rPr>
          <w:rFonts w:ascii="Times New Roman" w:hAnsi="Times New Roman" w:cs="Times New Roman"/>
          <w:lang w:val="en-US"/>
        </w:rPr>
        <w:t>did not initially use the term ‘Actor-Network Theory’</w:t>
      </w:r>
      <w:r w:rsidR="00240574" w:rsidRPr="00240574">
        <w:rPr>
          <w:rFonts w:ascii="Times New Roman" w:hAnsi="Times New Roman" w:cs="Times New Roman"/>
          <w:lang w:val="en-US"/>
        </w:rPr>
        <w:t xml:space="preserve"> (ANT) in the aforementioned collection, as the theoretical framework was still in its formative stages and had not yet been consolidated under a single label. The </w:t>
      </w:r>
      <w:r w:rsidR="00240574">
        <w:rPr>
          <w:rFonts w:ascii="Times New Roman" w:hAnsi="Times New Roman" w:cs="Times New Roman"/>
          <w:lang w:val="en-US"/>
        </w:rPr>
        <w:t xml:space="preserve">early works associated with ANT – </w:t>
      </w:r>
      <w:r w:rsidR="00240574" w:rsidRPr="00240574">
        <w:rPr>
          <w:rFonts w:ascii="Times New Roman" w:hAnsi="Times New Roman" w:cs="Times New Roman"/>
          <w:lang w:val="en-US"/>
        </w:rPr>
        <w:t>s</w:t>
      </w:r>
      <w:r w:rsidR="00240574">
        <w:rPr>
          <w:rFonts w:ascii="Times New Roman" w:hAnsi="Times New Roman" w:cs="Times New Roman"/>
          <w:lang w:val="en-US"/>
        </w:rPr>
        <w:t>uch as Callon's “</w:t>
      </w:r>
      <w:r w:rsidR="00240574" w:rsidRPr="00240574">
        <w:rPr>
          <w:rFonts w:ascii="Times New Roman" w:hAnsi="Times New Roman" w:cs="Times New Roman"/>
          <w:lang w:val="en-US"/>
        </w:rPr>
        <w:t>Some Element</w:t>
      </w:r>
      <w:r w:rsidR="00240574">
        <w:rPr>
          <w:rFonts w:ascii="Times New Roman" w:hAnsi="Times New Roman" w:cs="Times New Roman"/>
          <w:lang w:val="en-US"/>
        </w:rPr>
        <w:t xml:space="preserve">s of a Sociology of Translation” (1986) and Latour’s “Science in Action” (1987) – </w:t>
      </w:r>
      <w:r w:rsidR="00240574" w:rsidRPr="00240574">
        <w:rPr>
          <w:rFonts w:ascii="Times New Roman" w:hAnsi="Times New Roman" w:cs="Times New Roman"/>
          <w:lang w:val="en-US"/>
        </w:rPr>
        <w:t xml:space="preserve">laid the groundwork </w:t>
      </w:r>
      <w:r w:rsidR="00240574">
        <w:rPr>
          <w:rFonts w:ascii="Times New Roman" w:hAnsi="Times New Roman" w:cs="Times New Roman"/>
          <w:lang w:val="en-US"/>
        </w:rPr>
        <w:t>for what would later be termed ‘</w:t>
      </w:r>
      <w:r w:rsidR="00240574" w:rsidRPr="00240574">
        <w:rPr>
          <w:rFonts w:ascii="Times New Roman" w:hAnsi="Times New Roman" w:cs="Times New Roman"/>
          <w:lang w:val="en-US"/>
        </w:rPr>
        <w:t>Actor-Network Theory,</w:t>
      </w:r>
      <w:r w:rsidR="00240574">
        <w:rPr>
          <w:rFonts w:ascii="Times New Roman" w:hAnsi="Times New Roman" w:cs="Times New Roman"/>
          <w:lang w:val="en-US"/>
        </w:rPr>
        <w:t>’</w:t>
      </w:r>
      <w:r w:rsidR="00240574" w:rsidRPr="00240574">
        <w:rPr>
          <w:rFonts w:ascii="Times New Roman" w:hAnsi="Times New Roman" w:cs="Times New Roman"/>
          <w:lang w:val="en-US"/>
        </w:rPr>
        <w:t xml:space="preserve"> but without explicitly naming it as such. It was only in the early 1990s that ANT became widely recognized as a theoretical approach, largely due to its increasing influence within Science and Technology Studies (STS).</w:t>
      </w:r>
      <w:r w:rsidR="00240574">
        <w:rPr>
          <w:rFonts w:ascii="Times New Roman" w:hAnsi="Times New Roman" w:cs="Times New Roman"/>
          <w:lang w:val="en-US"/>
        </w:rPr>
        <w:t xml:space="preserve"> </w:t>
      </w:r>
      <w:r w:rsidR="00240574" w:rsidRPr="00240574">
        <w:rPr>
          <w:rFonts w:ascii="Times New Roman" w:hAnsi="Times New Roman" w:cs="Times New Roman"/>
          <w:lang w:val="en-US"/>
        </w:rPr>
        <w:t xml:space="preserve">However, Latour himself remained deeply ambivalent about the term, expressing reservations about its conceptual implications and widespread misinterpretations. In </w:t>
      </w:r>
      <w:r w:rsidR="00240574">
        <w:rPr>
          <w:rFonts w:ascii="Times New Roman" w:hAnsi="Times New Roman" w:cs="Times New Roman"/>
          <w:lang w:val="en-US"/>
        </w:rPr>
        <w:t>“</w:t>
      </w:r>
      <w:r w:rsidR="00240574" w:rsidRPr="00240574">
        <w:rPr>
          <w:rFonts w:ascii="Times New Roman" w:hAnsi="Times New Roman" w:cs="Times New Roman"/>
          <w:lang w:val="en-US"/>
        </w:rPr>
        <w:t>On Actor-Network Theory: A Few Clarifications</w:t>
      </w:r>
      <w:r w:rsidR="00240574">
        <w:rPr>
          <w:rFonts w:ascii="Times New Roman" w:hAnsi="Times New Roman" w:cs="Times New Roman"/>
          <w:lang w:val="en-US"/>
        </w:rPr>
        <w:t>”</w:t>
      </w:r>
      <w:r w:rsidR="00240574" w:rsidRPr="00240574">
        <w:rPr>
          <w:rFonts w:ascii="Times New Roman" w:hAnsi="Times New Roman" w:cs="Times New Roman"/>
          <w:lang w:val="en-US"/>
        </w:rPr>
        <w:t xml:space="preserve"> (1996), he explicitly addresses his dissatisfaction with the label, arguing that all three components of the term</w:t>
      </w:r>
      <w:r w:rsidR="00240574">
        <w:rPr>
          <w:rFonts w:ascii="Times New Roman" w:hAnsi="Times New Roman" w:cs="Times New Roman"/>
          <w:lang w:val="en-US"/>
        </w:rPr>
        <w:t xml:space="preserve"> –‘actor,’ ‘network,’ and ‘theory’ – </w:t>
      </w:r>
      <w:r w:rsidR="00240574" w:rsidRPr="00240574">
        <w:rPr>
          <w:rFonts w:ascii="Times New Roman" w:hAnsi="Times New Roman" w:cs="Times New Roman"/>
          <w:lang w:val="en-US"/>
        </w:rPr>
        <w:t>carry misleading connotations that distort the intentions behind ANT</w:t>
      </w:r>
      <w:r w:rsidR="00240574">
        <w:rPr>
          <w:rFonts w:ascii="Times New Roman" w:hAnsi="Times New Roman" w:cs="Times New Roman"/>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567AE"/>
    <w:multiLevelType w:val="hybridMultilevel"/>
    <w:tmpl w:val="2F24FE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DAB"/>
    <w:rsid w:val="000736BD"/>
    <w:rsid w:val="000C54E4"/>
    <w:rsid w:val="000F772B"/>
    <w:rsid w:val="0017572F"/>
    <w:rsid w:val="00197381"/>
    <w:rsid w:val="001A3BC4"/>
    <w:rsid w:val="001A41AF"/>
    <w:rsid w:val="001C36C4"/>
    <w:rsid w:val="001D2086"/>
    <w:rsid w:val="002157AD"/>
    <w:rsid w:val="00215FCA"/>
    <w:rsid w:val="0022475C"/>
    <w:rsid w:val="00225E4A"/>
    <w:rsid w:val="00240574"/>
    <w:rsid w:val="00282DAB"/>
    <w:rsid w:val="002A284D"/>
    <w:rsid w:val="00316833"/>
    <w:rsid w:val="00375940"/>
    <w:rsid w:val="00393FC6"/>
    <w:rsid w:val="003B3813"/>
    <w:rsid w:val="003C0157"/>
    <w:rsid w:val="003C0A67"/>
    <w:rsid w:val="003C22A4"/>
    <w:rsid w:val="003F2A6F"/>
    <w:rsid w:val="00401B9A"/>
    <w:rsid w:val="00466EE5"/>
    <w:rsid w:val="004E5043"/>
    <w:rsid w:val="00504C6A"/>
    <w:rsid w:val="0051268C"/>
    <w:rsid w:val="005127DD"/>
    <w:rsid w:val="00514C51"/>
    <w:rsid w:val="00516806"/>
    <w:rsid w:val="005648FF"/>
    <w:rsid w:val="0060569F"/>
    <w:rsid w:val="00617BC3"/>
    <w:rsid w:val="0062685E"/>
    <w:rsid w:val="00681021"/>
    <w:rsid w:val="006A2079"/>
    <w:rsid w:val="006A2690"/>
    <w:rsid w:val="006F15E7"/>
    <w:rsid w:val="00737838"/>
    <w:rsid w:val="0074179C"/>
    <w:rsid w:val="007B645E"/>
    <w:rsid w:val="00827611"/>
    <w:rsid w:val="0085363E"/>
    <w:rsid w:val="008A22E9"/>
    <w:rsid w:val="008B00DE"/>
    <w:rsid w:val="008B13E9"/>
    <w:rsid w:val="008D2C73"/>
    <w:rsid w:val="009115BD"/>
    <w:rsid w:val="0092244E"/>
    <w:rsid w:val="009537B0"/>
    <w:rsid w:val="009D75D4"/>
    <w:rsid w:val="00A133ED"/>
    <w:rsid w:val="00A55AD7"/>
    <w:rsid w:val="00AC3A82"/>
    <w:rsid w:val="00AC4F3B"/>
    <w:rsid w:val="00B026F9"/>
    <w:rsid w:val="00B36F6C"/>
    <w:rsid w:val="00B51719"/>
    <w:rsid w:val="00B9293D"/>
    <w:rsid w:val="00BC011B"/>
    <w:rsid w:val="00BC047C"/>
    <w:rsid w:val="00C75F98"/>
    <w:rsid w:val="00CE1207"/>
    <w:rsid w:val="00D06CB0"/>
    <w:rsid w:val="00D245F2"/>
    <w:rsid w:val="00D43DB2"/>
    <w:rsid w:val="00D56179"/>
    <w:rsid w:val="00D93440"/>
    <w:rsid w:val="00DB4F84"/>
    <w:rsid w:val="00DC51DD"/>
    <w:rsid w:val="00E04B16"/>
    <w:rsid w:val="00E20AE2"/>
    <w:rsid w:val="00E466D0"/>
    <w:rsid w:val="00E52D4F"/>
    <w:rsid w:val="00E60447"/>
    <w:rsid w:val="00E65E64"/>
    <w:rsid w:val="00E67230"/>
    <w:rsid w:val="00E71D74"/>
    <w:rsid w:val="00E72A27"/>
    <w:rsid w:val="00E92CBA"/>
    <w:rsid w:val="00EA2413"/>
    <w:rsid w:val="00EC4150"/>
    <w:rsid w:val="00F40121"/>
    <w:rsid w:val="00F6717B"/>
    <w:rsid w:val="00F823A8"/>
    <w:rsid w:val="00F92589"/>
    <w:rsid w:val="00FA5F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3074"/>
  <w15:chartTrackingRefBased/>
  <w15:docId w15:val="{34439519-018F-4020-982F-E782D3AF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01B9A"/>
    <w:pPr>
      <w:ind w:left="720"/>
      <w:contextualSpacing/>
    </w:pPr>
  </w:style>
  <w:style w:type="paragraph" w:styleId="Notedebasdepage">
    <w:name w:val="footnote text"/>
    <w:basedOn w:val="Normal"/>
    <w:link w:val="NotedebasdepageCar"/>
    <w:uiPriority w:val="99"/>
    <w:semiHidden/>
    <w:unhideWhenUsed/>
    <w:rsid w:val="00EC415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4150"/>
    <w:rPr>
      <w:sz w:val="20"/>
      <w:szCs w:val="20"/>
    </w:rPr>
  </w:style>
  <w:style w:type="character" w:styleId="Appelnotedebasdep">
    <w:name w:val="footnote reference"/>
    <w:basedOn w:val="Policepardfaut"/>
    <w:uiPriority w:val="99"/>
    <w:semiHidden/>
    <w:unhideWhenUsed/>
    <w:rsid w:val="00EC4150"/>
    <w:rPr>
      <w:vertAlign w:val="superscript"/>
    </w:rPr>
  </w:style>
  <w:style w:type="table" w:styleId="Grilledutableau">
    <w:name w:val="Table Grid"/>
    <w:basedOn w:val="TableauNormal"/>
    <w:uiPriority w:val="39"/>
    <w:rsid w:val="00EA2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BC047C"/>
    <w:pPr>
      <w:spacing w:after="0" w:line="240" w:lineRule="auto"/>
    </w:pPr>
  </w:style>
  <w:style w:type="paragraph" w:styleId="Pieddepage">
    <w:name w:val="footer"/>
    <w:basedOn w:val="Normal"/>
    <w:link w:val="PieddepageCar"/>
    <w:uiPriority w:val="99"/>
    <w:unhideWhenUsed/>
    <w:rsid w:val="00D43DB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43DB2"/>
  </w:style>
  <w:style w:type="character" w:styleId="Numrodepage">
    <w:name w:val="page number"/>
    <w:basedOn w:val="Policepardfaut"/>
    <w:uiPriority w:val="99"/>
    <w:semiHidden/>
    <w:unhideWhenUsed/>
    <w:rsid w:val="00D43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DF4CD-1FBA-43B4-ABF8-466E848D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22</Pages>
  <Words>8757</Words>
  <Characters>48164</Characters>
  <Application>Microsoft Office Word</Application>
  <DocSecurity>0</DocSecurity>
  <Lines>401</Lines>
  <Paragraphs>113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MLADENOVIC</dc:creator>
  <cp:keywords/>
  <dc:description/>
  <cp:lastModifiedBy>Ivica MLADENOVIC</cp:lastModifiedBy>
  <cp:revision>6</cp:revision>
  <dcterms:created xsi:type="dcterms:W3CDTF">2025-02-12T17:17:00Z</dcterms:created>
  <dcterms:modified xsi:type="dcterms:W3CDTF">2025-02-28T15:35:00Z</dcterms:modified>
</cp:coreProperties>
</file>