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266B" w:rsidRPr="00B5266B" w:rsidRDefault="00B5266B" w:rsidP="00B5266B">
      <w:pPr>
        <w:pStyle w:val="NoSpacing"/>
        <w:jc w:val="left"/>
        <w:rPr>
          <w:bCs/>
          <w:sz w:val="20"/>
        </w:rPr>
      </w:pPr>
      <w:r w:rsidRPr="00B5266B">
        <w:rPr>
          <w:bCs/>
          <w:sz w:val="20"/>
        </w:rPr>
        <w:t>Miloš Jovanović</w:t>
      </w:r>
    </w:p>
    <w:p w:rsidR="00B5266B" w:rsidRDefault="00B5266B" w:rsidP="00B5266B">
      <w:pPr>
        <w:pStyle w:val="NoSpacing"/>
        <w:jc w:val="center"/>
        <w:rPr>
          <w:bCs/>
        </w:rPr>
      </w:pPr>
    </w:p>
    <w:p w:rsidR="00B5266B" w:rsidRDefault="00B5266B" w:rsidP="00B5266B">
      <w:pPr>
        <w:pStyle w:val="NoSpacing"/>
        <w:jc w:val="center"/>
      </w:pPr>
      <w:r>
        <w:rPr>
          <w:bCs/>
        </w:rPr>
        <w:t>LGBT PERSONS</w:t>
      </w:r>
      <w:r w:rsidRPr="009F3A2F">
        <w:rPr>
          <w:bCs/>
        </w:rPr>
        <w:t xml:space="preserve"> IN SERBIA: BETWEEN FORMAL ACCEPTANCE AND INFORMAL </w:t>
      </w:r>
      <w:r>
        <w:rPr>
          <w:bCs/>
        </w:rPr>
        <w:t>REJECTION</w:t>
      </w:r>
      <w:r w:rsidRPr="009F3A2F">
        <w:br/>
      </w:r>
    </w:p>
    <w:p w:rsidR="00B5266B" w:rsidRPr="00DF5187" w:rsidRDefault="00B5266B" w:rsidP="00B5266B">
      <w:pPr>
        <w:pStyle w:val="NoSpacing"/>
        <w:jc w:val="center"/>
        <w:rPr>
          <w:b/>
          <w:sz w:val="20"/>
        </w:rPr>
      </w:pPr>
      <w:r>
        <w:rPr>
          <w:b/>
          <w:sz w:val="20"/>
        </w:rPr>
        <w:t>Short s</w:t>
      </w:r>
      <w:r w:rsidRPr="00DF5187">
        <w:rPr>
          <w:b/>
          <w:sz w:val="20"/>
        </w:rPr>
        <w:t>ummary</w:t>
      </w:r>
      <w:r>
        <w:rPr>
          <w:b/>
          <w:sz w:val="20"/>
        </w:rPr>
        <w:t xml:space="preserve"> in English</w:t>
      </w:r>
    </w:p>
    <w:p w:rsidR="00B5266B" w:rsidRDefault="00B5266B" w:rsidP="006D29A4">
      <w:pPr>
        <w:pStyle w:val="NoSpacing"/>
        <w:rPr>
          <w:sz w:val="20"/>
        </w:rPr>
      </w:pPr>
    </w:p>
    <w:p w:rsidR="00B5266B" w:rsidRDefault="00B5266B" w:rsidP="006D29A4">
      <w:pPr>
        <w:pStyle w:val="NoSpacing"/>
        <w:rPr>
          <w:sz w:val="20"/>
        </w:rPr>
      </w:pPr>
    </w:p>
    <w:p w:rsidR="006D29A4" w:rsidRPr="006D29A4" w:rsidRDefault="006D29A4" w:rsidP="00B5266B">
      <w:pPr>
        <w:pStyle w:val="NoSpacing"/>
        <w:spacing w:line="360" w:lineRule="auto"/>
        <w:ind w:firstLine="709"/>
        <w:rPr>
          <w:sz w:val="20"/>
          <w:lang w:val="sr-Latn-RS"/>
        </w:rPr>
      </w:pPr>
      <w:r w:rsidRPr="00B75FE5">
        <w:rPr>
          <w:sz w:val="20"/>
        </w:rPr>
        <w:t xml:space="preserve">Generally Europeanization is defined as “a process in which states adopt EU rules”. As Serbia is getting closer to the EU, this process is gaining in momentum, but running far </w:t>
      </w:r>
      <w:r>
        <w:rPr>
          <w:sz w:val="20"/>
        </w:rPr>
        <w:t>from smooth</w:t>
      </w:r>
      <w:r w:rsidRPr="00B75FE5">
        <w:rPr>
          <w:sz w:val="20"/>
        </w:rPr>
        <w:t>.</w:t>
      </w:r>
      <w:r>
        <w:rPr>
          <w:sz w:val="20"/>
        </w:rPr>
        <w:t xml:space="preserve"> </w:t>
      </w:r>
      <w:r w:rsidRPr="00B75FE5">
        <w:rPr>
          <w:sz w:val="20"/>
        </w:rPr>
        <w:t>Formal endeavors aimed at the change of the social status of the LGBT persons in Serbia are a case in point, as they are linked to the idea of Europeanization. In accordance with the EU conditions</w:t>
      </w:r>
      <w:r>
        <w:rPr>
          <w:sz w:val="20"/>
        </w:rPr>
        <w:t xml:space="preserve"> – a</w:t>
      </w:r>
      <w:r w:rsidRPr="006D29A4">
        <w:rPr>
          <w:sz w:val="20"/>
        </w:rPr>
        <w:t>s a political precondition for joining the Union, it is stated that the candidate country must have “stable institutions which guarantee democracy, the rule of law, and respect and protection of minority rights”</w:t>
      </w:r>
      <w:r>
        <w:rPr>
          <w:sz w:val="20"/>
        </w:rPr>
        <w:t xml:space="preserve">; </w:t>
      </w:r>
      <w:r w:rsidRPr="006D29A4">
        <w:rPr>
          <w:sz w:val="20"/>
        </w:rPr>
        <w:t>one of the segments of this requirement, what emerges is the relation of the state towards sexual minorities</w:t>
      </w:r>
      <w:r>
        <w:rPr>
          <w:sz w:val="20"/>
        </w:rPr>
        <w:t xml:space="preserve"> –</w:t>
      </w:r>
      <w:r w:rsidRPr="00B75FE5">
        <w:rPr>
          <w:sz w:val="20"/>
        </w:rPr>
        <w:t xml:space="preserve"> </w:t>
      </w:r>
      <w:r w:rsidRPr="006D29A4">
        <w:rPr>
          <w:sz w:val="20"/>
        </w:rPr>
        <w:t>a series of measures have been taken with the aim of improving the social position of LGBT  persons:  a series of laws were passed which contained provisions focused on fighting discrimination against non-heterosexual persons, programs were realized and action plans made with the same goal in mind, and also several Pride Parades took place without major incidents</w:t>
      </w:r>
      <w:r w:rsidRPr="00B75FE5">
        <w:rPr>
          <w:sz w:val="20"/>
        </w:rPr>
        <w:t xml:space="preserve"> (as Belgrade was “bes</w:t>
      </w:r>
      <w:r>
        <w:rPr>
          <w:sz w:val="20"/>
        </w:rPr>
        <w:t xml:space="preserve">ieged” by heavy police forces), with LGBT affirming events taking place in other cities (Novi Sad, Niš) besides the capital. All of the </w:t>
      </w:r>
      <w:r w:rsidRPr="006D29A4">
        <w:rPr>
          <w:sz w:val="20"/>
        </w:rPr>
        <w:t xml:space="preserve">mentioned measures and events had an impact on the changes in the attitudes of the citizens of Serbia towards homosexuals, </w:t>
      </w:r>
      <w:r>
        <w:rPr>
          <w:sz w:val="20"/>
        </w:rPr>
        <w:t xml:space="preserve">but these attitudes </w:t>
      </w:r>
      <w:r w:rsidRPr="006D29A4">
        <w:rPr>
          <w:sz w:val="20"/>
        </w:rPr>
        <w:t xml:space="preserve">still </w:t>
      </w:r>
      <w:r>
        <w:rPr>
          <w:sz w:val="20"/>
        </w:rPr>
        <w:t xml:space="preserve">remain </w:t>
      </w:r>
      <w:r w:rsidRPr="006D29A4">
        <w:rPr>
          <w:sz w:val="20"/>
        </w:rPr>
        <w:t>predominantly marked by intolerance and judgment</w:t>
      </w:r>
      <w:bookmarkStart w:id="0" w:name="_GoBack"/>
      <w:bookmarkEnd w:id="0"/>
    </w:p>
    <w:p w:rsidR="006D29A4" w:rsidRDefault="006D29A4" w:rsidP="00B5266B">
      <w:pPr>
        <w:pStyle w:val="NoSpacing"/>
        <w:spacing w:line="360" w:lineRule="auto"/>
        <w:ind w:firstLine="709"/>
        <w:rPr>
          <w:sz w:val="20"/>
        </w:rPr>
      </w:pPr>
      <w:r>
        <w:rPr>
          <w:sz w:val="20"/>
        </w:rPr>
        <w:t>The</w:t>
      </w:r>
      <w:r w:rsidRPr="006D29A4">
        <w:rPr>
          <w:sz w:val="20"/>
        </w:rPr>
        <w:t xml:space="preserve"> hypothesis </w:t>
      </w:r>
      <w:r>
        <w:rPr>
          <w:sz w:val="20"/>
        </w:rPr>
        <w:t xml:space="preserve">of the paper </w:t>
      </w:r>
      <w:r w:rsidRPr="006D29A4">
        <w:rPr>
          <w:sz w:val="20"/>
        </w:rPr>
        <w:t>is that in the case of the stand that Serbia takes in relation to the LGBT population is paradigmatic for the more general process of Europeanization of this country: the formal obligations are being fulfilled, but no major effort is being invested in bringing about more significant social changes – the adopting rules which do not reach a “substantial level”</w:t>
      </w:r>
      <w:r>
        <w:rPr>
          <w:sz w:val="20"/>
        </w:rPr>
        <w:t xml:space="preserve"> </w:t>
      </w:r>
      <w:r w:rsidRPr="006D29A4">
        <w:rPr>
          <w:sz w:val="20"/>
        </w:rPr>
        <w:t>(Elbasani). Activities represented as positively oriented towards LGBT persons are short-term and superficial. The challenges and resistance of the government bodies and officials are not to be found on the level of official discourse, but instead on the level of practice, so the formal endeavors remain “empty shells” with little or no actual social influence at all</w:t>
      </w:r>
      <w:r>
        <w:rPr>
          <w:sz w:val="20"/>
        </w:rPr>
        <w:t>, as the</w:t>
      </w:r>
      <w:r w:rsidRPr="00B75FE5">
        <w:rPr>
          <w:sz w:val="20"/>
        </w:rPr>
        <w:t xml:space="preserve"> high state officials publicly manifest their reluctance toward non-heterosexuals, </w:t>
      </w:r>
      <w:r w:rsidR="00484146">
        <w:rPr>
          <w:sz w:val="20"/>
        </w:rPr>
        <w:t xml:space="preserve">the </w:t>
      </w:r>
      <w:r w:rsidRPr="00B75FE5">
        <w:rPr>
          <w:sz w:val="20"/>
        </w:rPr>
        <w:t>police practic</w:t>
      </w:r>
      <w:r w:rsidR="00484146">
        <w:rPr>
          <w:sz w:val="20"/>
        </w:rPr>
        <w:t>es</w:t>
      </w:r>
      <w:r w:rsidRPr="00B75FE5">
        <w:rPr>
          <w:sz w:val="20"/>
        </w:rPr>
        <w:t xml:space="preserve"> indirect resistance toward organizing the Pride</w:t>
      </w:r>
      <w:r w:rsidR="00484146">
        <w:rPr>
          <w:sz w:val="20"/>
        </w:rPr>
        <w:t xml:space="preserve">, the </w:t>
      </w:r>
      <w:r w:rsidR="00484146" w:rsidRPr="00484146">
        <w:rPr>
          <w:sz w:val="20"/>
        </w:rPr>
        <w:t>appropriate application of the law</w:t>
      </w:r>
      <w:r w:rsidR="00484146">
        <w:rPr>
          <w:sz w:val="20"/>
        </w:rPr>
        <w:t>s</w:t>
      </w:r>
      <w:r w:rsidR="00484146" w:rsidRPr="00484146">
        <w:rPr>
          <w:sz w:val="20"/>
        </w:rPr>
        <w:t xml:space="preserve"> in practice</w:t>
      </w:r>
      <w:r w:rsidR="00484146">
        <w:rPr>
          <w:sz w:val="20"/>
        </w:rPr>
        <w:t xml:space="preserve"> is lacking, and </w:t>
      </w:r>
      <w:r w:rsidR="00484146" w:rsidRPr="00484146">
        <w:rPr>
          <w:sz w:val="20"/>
        </w:rPr>
        <w:t xml:space="preserve"> </w:t>
      </w:r>
      <w:r w:rsidR="00484146">
        <w:rPr>
          <w:sz w:val="20"/>
        </w:rPr>
        <w:t xml:space="preserve">the </w:t>
      </w:r>
      <w:r w:rsidR="00484146" w:rsidRPr="00484146">
        <w:rPr>
          <w:sz w:val="20"/>
        </w:rPr>
        <w:t>absence of any adequate application, and the ineffectiveness of the judiciary when it comes to attacks on LGBT persons create</w:t>
      </w:r>
      <w:r w:rsidR="00484146">
        <w:rPr>
          <w:sz w:val="20"/>
        </w:rPr>
        <w:t>s</w:t>
      </w:r>
      <w:r w:rsidR="00484146" w:rsidRPr="00484146">
        <w:rPr>
          <w:sz w:val="20"/>
        </w:rPr>
        <w:t xml:space="preserve"> a public spa</w:t>
      </w:r>
      <w:r w:rsidR="00484146">
        <w:rPr>
          <w:sz w:val="20"/>
        </w:rPr>
        <w:t>ce which is characterized by a culture of impunity</w:t>
      </w:r>
      <w:r w:rsidRPr="00B75FE5">
        <w:rPr>
          <w:sz w:val="20"/>
        </w:rPr>
        <w:t>.</w:t>
      </w:r>
    </w:p>
    <w:p w:rsidR="00484146" w:rsidRDefault="00484146" w:rsidP="00B5266B">
      <w:pPr>
        <w:pStyle w:val="NoSpacing"/>
        <w:spacing w:line="360" w:lineRule="auto"/>
        <w:ind w:firstLine="709"/>
        <w:rPr>
          <w:sz w:val="20"/>
        </w:rPr>
      </w:pPr>
      <w:r w:rsidRPr="00484146">
        <w:rPr>
          <w:sz w:val="20"/>
        </w:rPr>
        <w:t xml:space="preserve">The Serbian political elite, through </w:t>
      </w:r>
      <w:r>
        <w:rPr>
          <w:sz w:val="20"/>
        </w:rPr>
        <w:t>“</w:t>
      </w:r>
      <w:r w:rsidRPr="00484146">
        <w:rPr>
          <w:sz w:val="20"/>
        </w:rPr>
        <w:t>tactical Europeanization</w:t>
      </w:r>
      <w:r>
        <w:rPr>
          <w:sz w:val="20"/>
        </w:rPr>
        <w:t>“</w:t>
      </w:r>
      <w:r w:rsidRPr="00484146">
        <w:rPr>
          <w:sz w:val="20"/>
        </w:rPr>
        <w:t xml:space="preserve"> </w:t>
      </w:r>
      <w:r>
        <w:rPr>
          <w:sz w:val="20"/>
        </w:rPr>
        <w:t xml:space="preserve">– </w:t>
      </w:r>
      <w:r w:rsidRPr="00484146">
        <w:rPr>
          <w:sz w:val="20"/>
        </w:rPr>
        <w:t xml:space="preserve">“an act of compliance to communicate to the EU a readiness to </w:t>
      </w:r>
      <w:r w:rsidR="00B5266B" w:rsidRPr="00484146">
        <w:rPr>
          <w:sz w:val="20"/>
        </w:rPr>
        <w:t>Europeanize</w:t>
      </w:r>
      <w:r w:rsidRPr="00484146">
        <w:rPr>
          <w:sz w:val="20"/>
        </w:rPr>
        <w:t xml:space="preserve"> by aligning oneself with certain ‘European norms’”</w:t>
      </w:r>
      <w:r>
        <w:rPr>
          <w:sz w:val="20"/>
        </w:rPr>
        <w:t xml:space="preserve"> (</w:t>
      </w:r>
      <w:r w:rsidRPr="00484146">
        <w:rPr>
          <w:sz w:val="20"/>
        </w:rPr>
        <w:t>Slootmaeckers), carries out the appropriation and exploitation of the Parade (“State Pride”, Mikuš) and thus demonstrates its (alleged) orientation towards Europe, without any real interest in  LGBT issues, which is confirmed by the homophobic statements made by leading politicians, which are also a form of cow-towing to their conservative electoral base</w:t>
      </w:r>
      <w:r>
        <w:rPr>
          <w:sz w:val="20"/>
        </w:rPr>
        <w:t>.</w:t>
      </w:r>
    </w:p>
    <w:p w:rsidR="006D29A4" w:rsidRDefault="00E716BC" w:rsidP="00B5266B">
      <w:pPr>
        <w:pStyle w:val="NoSpacing"/>
        <w:spacing w:line="360" w:lineRule="auto"/>
        <w:ind w:firstLine="709"/>
        <w:rPr>
          <w:sz w:val="20"/>
        </w:rPr>
      </w:pPr>
      <w:r w:rsidRPr="00E716BC">
        <w:rPr>
          <w:sz w:val="20"/>
        </w:rPr>
        <w:t>All of the activities which explicitly focus on the emancipation and proper treatment of non-heterosexuals, have as their (non-intended) consequences the masking of their actual status, and are reduced to spectacles and empty promises.</w:t>
      </w:r>
      <w:r>
        <w:rPr>
          <w:sz w:val="20"/>
        </w:rPr>
        <w:t xml:space="preserve"> </w:t>
      </w:r>
      <w:r w:rsidRPr="00E716BC">
        <w:rPr>
          <w:sz w:val="20"/>
        </w:rPr>
        <w:t>The strategies of the EU which are supposed to turn discrimination into tolerance</w:t>
      </w:r>
      <w:r>
        <w:rPr>
          <w:sz w:val="20"/>
        </w:rPr>
        <w:t xml:space="preserve"> and accept</w:t>
      </w:r>
      <w:r w:rsidR="00B5266B">
        <w:rPr>
          <w:sz w:val="20"/>
        </w:rPr>
        <w:t>ance</w:t>
      </w:r>
      <w:r w:rsidRPr="00E716BC">
        <w:rPr>
          <w:sz w:val="20"/>
        </w:rPr>
        <w:t xml:space="preserve"> are not enough</w:t>
      </w:r>
      <w:r>
        <w:rPr>
          <w:sz w:val="20"/>
        </w:rPr>
        <w:t xml:space="preserve">. </w:t>
      </w:r>
      <w:r w:rsidR="006D29A4" w:rsidRPr="00B75FE5">
        <w:rPr>
          <w:sz w:val="20"/>
        </w:rPr>
        <w:t>Attempts to diffuse EU rules and regulations seem to be of no avail if local adaptation, interpretation and appropriation of these norms and resistance which they spawn, is not taken into account.</w:t>
      </w:r>
    </w:p>
    <w:p w:rsidR="00D72D90" w:rsidRPr="006D29A4" w:rsidRDefault="00D72D90">
      <w:pPr>
        <w:rPr>
          <w:lang w:val="en-US"/>
        </w:rPr>
      </w:pPr>
    </w:p>
    <w:sectPr w:rsidR="00D72D90" w:rsidRPr="006D29A4" w:rsidSect="00CC61D2">
      <w:pgSz w:w="11907" w:h="16839"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9A4"/>
    <w:rsid w:val="0008232E"/>
    <w:rsid w:val="000A7FAB"/>
    <w:rsid w:val="002A2DE0"/>
    <w:rsid w:val="00484146"/>
    <w:rsid w:val="00503E30"/>
    <w:rsid w:val="005E53C9"/>
    <w:rsid w:val="006D29A4"/>
    <w:rsid w:val="00877D4B"/>
    <w:rsid w:val="0095173B"/>
    <w:rsid w:val="00B06135"/>
    <w:rsid w:val="00B5266B"/>
    <w:rsid w:val="00BE3672"/>
    <w:rsid w:val="00CC61D2"/>
    <w:rsid w:val="00D0626B"/>
    <w:rsid w:val="00D72D90"/>
    <w:rsid w:val="00E716BC"/>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32E"/>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5E53C9"/>
    <w:pPr>
      <w:jc w:val="left"/>
    </w:pPr>
    <w:rPr>
      <w:sz w:val="20"/>
      <w:szCs w:val="20"/>
      <w:lang w:val="en-US"/>
    </w:rPr>
  </w:style>
  <w:style w:type="character" w:customStyle="1" w:styleId="FootnoteTextChar">
    <w:name w:val="Footnote Text Char"/>
    <w:basedOn w:val="DefaultParagraphFont"/>
    <w:link w:val="FootnoteText"/>
    <w:uiPriority w:val="99"/>
    <w:rsid w:val="005E53C9"/>
    <w:rPr>
      <w:rFonts w:ascii="Times New Roman" w:hAnsi="Times New Roman"/>
      <w:sz w:val="20"/>
      <w:szCs w:val="20"/>
      <w:lang w:val="en-US"/>
    </w:rPr>
  </w:style>
  <w:style w:type="paragraph" w:styleId="NoSpacing">
    <w:name w:val="No Spacing"/>
    <w:uiPriority w:val="1"/>
    <w:qFormat/>
    <w:rsid w:val="006D29A4"/>
    <w:rPr>
      <w:rFonts w:ascii="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32E"/>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5E53C9"/>
    <w:pPr>
      <w:jc w:val="left"/>
    </w:pPr>
    <w:rPr>
      <w:sz w:val="20"/>
      <w:szCs w:val="20"/>
      <w:lang w:val="en-US"/>
    </w:rPr>
  </w:style>
  <w:style w:type="character" w:customStyle="1" w:styleId="FootnoteTextChar">
    <w:name w:val="Footnote Text Char"/>
    <w:basedOn w:val="DefaultParagraphFont"/>
    <w:link w:val="FootnoteText"/>
    <w:uiPriority w:val="99"/>
    <w:rsid w:val="005E53C9"/>
    <w:rPr>
      <w:rFonts w:ascii="Times New Roman" w:hAnsi="Times New Roman"/>
      <w:sz w:val="20"/>
      <w:szCs w:val="20"/>
      <w:lang w:val="en-US"/>
    </w:rPr>
  </w:style>
  <w:style w:type="paragraph" w:styleId="NoSpacing">
    <w:name w:val="No Spacing"/>
    <w:uiPriority w:val="1"/>
    <w:qFormat/>
    <w:rsid w:val="006D29A4"/>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540</Words>
  <Characters>3298</Characters>
  <Application>Microsoft Office Word</Application>
  <DocSecurity>0</DocSecurity>
  <Lines>59</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Miloš</dc:creator>
  <cp:lastModifiedBy>Miloš</cp:lastModifiedBy>
  <cp:revision>3</cp:revision>
  <dcterms:created xsi:type="dcterms:W3CDTF">2020-01-24T12:23:00Z</dcterms:created>
  <dcterms:modified xsi:type="dcterms:W3CDTF">2020-01-24T12:52:00Z</dcterms:modified>
</cp:coreProperties>
</file>