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theme/theme1.xml" ContentType="application/vnd.openxmlformats-officedocument.theme+xml"/>
  <Override PartName="/word/charts/chart2.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B6B" w:rsidRDefault="00280B6B" w:rsidP="00520E36">
      <w:pPr>
        <w:spacing w:after="0" w:line="240" w:lineRule="auto"/>
        <w:jc w:val="center"/>
        <w:rPr>
          <w:rFonts w:ascii="Times New Roman" w:hAnsi="Times New Roman" w:cs="Times New Roman"/>
          <w:b/>
          <w:noProof/>
          <w:sz w:val="24"/>
          <w:szCs w:val="24"/>
        </w:rPr>
      </w:pPr>
      <w:r w:rsidRPr="00280B6B">
        <w:rPr>
          <w:rFonts w:ascii="Times New Roman" w:hAnsi="Times New Roman" w:cs="Times New Roman"/>
          <w:b/>
          <w:noProof/>
          <w:sz w:val="24"/>
          <w:szCs w:val="24"/>
        </w:rPr>
        <w:t>УТИЦАЈ РАДНЕ СНАГЕ НА РЕГИОНАЛНУ НЕЈЕДНАКОСТ</w:t>
      </w:r>
    </w:p>
    <w:p w:rsidR="00280B6B" w:rsidRPr="00280B6B" w:rsidRDefault="00280B6B" w:rsidP="00520E36">
      <w:pPr>
        <w:spacing w:line="240" w:lineRule="auto"/>
        <w:jc w:val="center"/>
        <w:rPr>
          <w:rFonts w:ascii="Times New Roman" w:hAnsi="Times New Roman" w:cs="Times New Roman"/>
          <w:b/>
          <w:noProof/>
          <w:sz w:val="24"/>
          <w:szCs w:val="24"/>
        </w:rPr>
      </w:pPr>
      <w:r w:rsidRPr="00280B6B">
        <w:rPr>
          <w:rFonts w:ascii="Times New Roman" w:hAnsi="Times New Roman" w:cs="Times New Roman"/>
          <w:b/>
          <w:noProof/>
          <w:sz w:val="24"/>
          <w:szCs w:val="24"/>
        </w:rPr>
        <w:t xml:space="preserve"> У ПОГРАНИЧНОМ ПРОСТОРУ СРБИЈЕ</w:t>
      </w:r>
    </w:p>
    <w:p w:rsidR="008466A7" w:rsidRPr="00843355" w:rsidRDefault="00843355" w:rsidP="008A34CD">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Апстракт</w:t>
      </w:r>
    </w:p>
    <w:p w:rsidR="00280B6B" w:rsidRPr="00280B6B" w:rsidRDefault="00280B6B" w:rsidP="008A34CD">
      <w:pPr>
        <w:spacing w:after="0" w:line="360" w:lineRule="auto"/>
        <w:ind w:firstLine="567"/>
        <w:jc w:val="both"/>
        <w:rPr>
          <w:rFonts w:ascii="Times New Roman" w:hAnsi="Times New Roman" w:cs="Times New Roman"/>
          <w:noProof/>
          <w:sz w:val="24"/>
          <w:szCs w:val="24"/>
        </w:rPr>
      </w:pPr>
      <w:r w:rsidRPr="00280B6B">
        <w:rPr>
          <w:rFonts w:ascii="Times New Roman" w:hAnsi="Times New Roman" w:cs="Times New Roman"/>
          <w:noProof/>
          <w:sz w:val="24"/>
          <w:szCs w:val="24"/>
        </w:rPr>
        <w:t>Питања неравномерности регионалног развоја и демографских поремећаја све више добијају на з</w:t>
      </w:r>
      <w:r w:rsidR="00CC26E5">
        <w:rPr>
          <w:rFonts w:ascii="Times New Roman" w:hAnsi="Times New Roman" w:cs="Times New Roman"/>
          <w:noProof/>
          <w:sz w:val="24"/>
          <w:szCs w:val="24"/>
        </w:rPr>
        <w:t>н</w:t>
      </w:r>
      <w:r w:rsidRPr="00280B6B">
        <w:rPr>
          <w:rFonts w:ascii="Times New Roman" w:hAnsi="Times New Roman" w:cs="Times New Roman"/>
          <w:noProof/>
          <w:sz w:val="24"/>
          <w:szCs w:val="24"/>
        </w:rPr>
        <w:t>ачају у научној литератури</w:t>
      </w:r>
      <w:r w:rsidR="00581358">
        <w:rPr>
          <w:rFonts w:ascii="Times New Roman" w:hAnsi="Times New Roman" w:cs="Times New Roman"/>
          <w:noProof/>
          <w:sz w:val="24"/>
          <w:szCs w:val="24"/>
        </w:rPr>
        <w:t xml:space="preserve">, јер је услед сложених друштвених процеса дошло до </w:t>
      </w:r>
      <w:r w:rsidR="00581358" w:rsidRPr="00280B6B">
        <w:rPr>
          <w:rFonts w:ascii="Times New Roman" w:hAnsi="Times New Roman" w:cs="Times New Roman"/>
          <w:noProof/>
          <w:sz w:val="24"/>
          <w:szCs w:val="24"/>
        </w:rPr>
        <w:t>хомогенизације Србије на макро</w:t>
      </w:r>
      <w:r w:rsidR="00581358">
        <w:rPr>
          <w:rFonts w:ascii="Times New Roman" w:hAnsi="Times New Roman" w:cs="Times New Roman"/>
          <w:noProof/>
          <w:sz w:val="24"/>
          <w:szCs w:val="24"/>
        </w:rPr>
        <w:t xml:space="preserve">, и </w:t>
      </w:r>
      <w:r w:rsidR="00581358" w:rsidRPr="00280B6B">
        <w:rPr>
          <w:rFonts w:ascii="Times New Roman" w:hAnsi="Times New Roman" w:cs="Times New Roman"/>
          <w:noProof/>
          <w:sz w:val="24"/>
          <w:szCs w:val="24"/>
        </w:rPr>
        <w:t>поларизациј</w:t>
      </w:r>
      <w:r w:rsidR="00581358">
        <w:rPr>
          <w:rFonts w:ascii="Times New Roman" w:hAnsi="Times New Roman" w:cs="Times New Roman"/>
          <w:noProof/>
          <w:sz w:val="24"/>
          <w:szCs w:val="24"/>
        </w:rPr>
        <w:t>е</w:t>
      </w:r>
      <w:r w:rsidR="00581358" w:rsidRPr="00280B6B">
        <w:rPr>
          <w:rFonts w:ascii="Times New Roman" w:hAnsi="Times New Roman" w:cs="Times New Roman"/>
          <w:noProof/>
          <w:sz w:val="24"/>
          <w:szCs w:val="24"/>
        </w:rPr>
        <w:t xml:space="preserve"> на микро нивоу</w:t>
      </w:r>
      <w:r w:rsidRPr="00280B6B">
        <w:rPr>
          <w:rFonts w:ascii="Times New Roman" w:hAnsi="Times New Roman" w:cs="Times New Roman"/>
          <w:noProof/>
          <w:sz w:val="24"/>
          <w:szCs w:val="24"/>
        </w:rPr>
        <w:t>. У циљу представљања регионалних диспропорција у Србији одабрана је радна снага становништва пограничних општина. Погранични простор је суочен са ограниченим развојним могућностима. Поред периферног положаја, постоје бројна развојна ограничења у погледу демографских и социо-економских проблема. Иако се за пограничне општине може рећи да су неразвијене</w:t>
      </w:r>
      <w:r w:rsidR="00072E25">
        <w:rPr>
          <w:rFonts w:ascii="Times New Roman" w:hAnsi="Times New Roman" w:cs="Times New Roman"/>
          <w:noProof/>
          <w:sz w:val="24"/>
          <w:szCs w:val="24"/>
        </w:rPr>
        <w:t>,</w:t>
      </w:r>
      <w:r w:rsidRPr="00280B6B">
        <w:rPr>
          <w:rFonts w:ascii="Times New Roman" w:hAnsi="Times New Roman" w:cs="Times New Roman"/>
          <w:noProof/>
          <w:sz w:val="24"/>
          <w:szCs w:val="24"/>
        </w:rPr>
        <w:t xml:space="preserve"> </w:t>
      </w:r>
      <w:r w:rsidR="00072E25">
        <w:rPr>
          <w:rFonts w:ascii="Times New Roman" w:hAnsi="Times New Roman" w:cs="Times New Roman"/>
          <w:noProof/>
          <w:sz w:val="24"/>
          <w:szCs w:val="24"/>
        </w:rPr>
        <w:t>са</w:t>
      </w:r>
      <w:r w:rsidRPr="00280B6B">
        <w:rPr>
          <w:rFonts w:ascii="Times New Roman" w:hAnsi="Times New Roman" w:cs="Times New Roman"/>
          <w:noProof/>
          <w:sz w:val="24"/>
          <w:szCs w:val="24"/>
        </w:rPr>
        <w:t xml:space="preserve"> неповољн</w:t>
      </w:r>
      <w:r w:rsidR="00072E25">
        <w:rPr>
          <w:rFonts w:ascii="Times New Roman" w:hAnsi="Times New Roman" w:cs="Times New Roman"/>
          <w:noProof/>
          <w:sz w:val="24"/>
          <w:szCs w:val="24"/>
        </w:rPr>
        <w:t>им</w:t>
      </w:r>
      <w:r w:rsidRPr="00280B6B">
        <w:rPr>
          <w:rFonts w:ascii="Times New Roman" w:hAnsi="Times New Roman" w:cs="Times New Roman"/>
          <w:noProof/>
          <w:sz w:val="24"/>
          <w:szCs w:val="24"/>
        </w:rPr>
        <w:t xml:space="preserve"> демографск</w:t>
      </w:r>
      <w:r w:rsidR="00072E25">
        <w:rPr>
          <w:rFonts w:ascii="Times New Roman" w:hAnsi="Times New Roman" w:cs="Times New Roman"/>
          <w:noProof/>
          <w:sz w:val="24"/>
          <w:szCs w:val="24"/>
        </w:rPr>
        <w:t>им</w:t>
      </w:r>
      <w:r w:rsidRPr="00280B6B">
        <w:rPr>
          <w:rFonts w:ascii="Times New Roman" w:hAnsi="Times New Roman" w:cs="Times New Roman"/>
          <w:noProof/>
          <w:sz w:val="24"/>
          <w:szCs w:val="24"/>
        </w:rPr>
        <w:t xml:space="preserve"> карактеристик</w:t>
      </w:r>
      <w:r w:rsidR="00072E25">
        <w:rPr>
          <w:rFonts w:ascii="Times New Roman" w:hAnsi="Times New Roman" w:cs="Times New Roman"/>
          <w:noProof/>
          <w:sz w:val="24"/>
          <w:szCs w:val="24"/>
        </w:rPr>
        <w:t>ама</w:t>
      </w:r>
      <w:r w:rsidRPr="00280B6B">
        <w:rPr>
          <w:rFonts w:ascii="Times New Roman" w:hAnsi="Times New Roman" w:cs="Times New Roman"/>
          <w:noProof/>
          <w:sz w:val="24"/>
          <w:szCs w:val="24"/>
        </w:rPr>
        <w:t xml:space="preserve">, </w:t>
      </w:r>
      <w:r w:rsidR="005D145C">
        <w:rPr>
          <w:rFonts w:ascii="Times New Roman" w:hAnsi="Times New Roman" w:cs="Times New Roman"/>
          <w:noProof/>
          <w:sz w:val="24"/>
          <w:szCs w:val="24"/>
        </w:rPr>
        <w:t xml:space="preserve">погранични простор </w:t>
      </w:r>
      <w:r w:rsidRPr="00280B6B">
        <w:rPr>
          <w:rFonts w:ascii="Times New Roman" w:hAnsi="Times New Roman" w:cs="Times New Roman"/>
          <w:noProof/>
          <w:sz w:val="24"/>
          <w:szCs w:val="24"/>
        </w:rPr>
        <w:t xml:space="preserve">не можемо посматрати </w:t>
      </w:r>
      <w:r w:rsidR="00296246">
        <w:rPr>
          <w:rFonts w:ascii="Times New Roman" w:hAnsi="Times New Roman" w:cs="Times New Roman"/>
          <w:noProof/>
          <w:sz w:val="24"/>
          <w:szCs w:val="24"/>
        </w:rPr>
        <w:t xml:space="preserve">као </w:t>
      </w:r>
      <w:r w:rsidR="00FF73F8">
        <w:rPr>
          <w:rFonts w:ascii="Times New Roman" w:hAnsi="Times New Roman" w:cs="Times New Roman"/>
          <w:noProof/>
          <w:sz w:val="24"/>
          <w:szCs w:val="24"/>
        </w:rPr>
        <w:t>јединствену целину.</w:t>
      </w:r>
    </w:p>
    <w:p w:rsidR="008466A7" w:rsidRPr="009C72D6" w:rsidRDefault="00280B6B" w:rsidP="008A34CD">
      <w:pPr>
        <w:spacing w:after="120" w:line="360" w:lineRule="auto"/>
        <w:ind w:firstLine="567"/>
        <w:jc w:val="both"/>
        <w:rPr>
          <w:rFonts w:ascii="Times New Roman" w:hAnsi="Times New Roman" w:cs="Times New Roman"/>
          <w:noProof/>
          <w:sz w:val="24"/>
          <w:szCs w:val="24"/>
        </w:rPr>
      </w:pPr>
      <w:r w:rsidRPr="00280B6B">
        <w:rPr>
          <w:rFonts w:ascii="Times New Roman" w:hAnsi="Times New Roman" w:cs="Times New Roman"/>
          <w:noProof/>
          <w:sz w:val="24"/>
          <w:szCs w:val="24"/>
        </w:rPr>
        <w:t>Циљ рада јесте да се сагледа структура радне снаге, као основе за развој, како би се утврдила дистрибуција и расположивост радне снаге пограничног простора Србије</w:t>
      </w:r>
      <w:r w:rsidR="001E49EA">
        <w:rPr>
          <w:rFonts w:ascii="Times New Roman" w:hAnsi="Times New Roman" w:cs="Times New Roman"/>
          <w:noProof/>
          <w:sz w:val="24"/>
          <w:szCs w:val="24"/>
        </w:rPr>
        <w:t xml:space="preserve">, која представља </w:t>
      </w:r>
      <w:r w:rsidR="001E49EA" w:rsidRPr="001E49EA">
        <w:rPr>
          <w:rFonts w:ascii="Times New Roman" w:hAnsi="Times New Roman" w:cs="Times New Roman"/>
          <w:noProof/>
          <w:sz w:val="24"/>
          <w:szCs w:val="24"/>
        </w:rPr>
        <w:t>потенцијал за развој</w:t>
      </w:r>
      <w:r w:rsidRPr="00280B6B">
        <w:rPr>
          <w:rFonts w:ascii="Times New Roman" w:hAnsi="Times New Roman" w:cs="Times New Roman"/>
          <w:noProof/>
          <w:sz w:val="24"/>
          <w:szCs w:val="24"/>
        </w:rPr>
        <w:t>. За потребе анализе кори</w:t>
      </w:r>
      <w:r w:rsidR="00072E25">
        <w:rPr>
          <w:rFonts w:ascii="Times New Roman" w:hAnsi="Times New Roman" w:cs="Times New Roman"/>
          <w:noProof/>
          <w:sz w:val="24"/>
          <w:szCs w:val="24"/>
        </w:rPr>
        <w:t>шћени су индикатори радне снаге</w:t>
      </w:r>
      <w:r w:rsidRPr="00280B6B">
        <w:rPr>
          <w:rFonts w:ascii="Times New Roman" w:hAnsi="Times New Roman" w:cs="Times New Roman"/>
          <w:noProof/>
          <w:sz w:val="24"/>
          <w:szCs w:val="24"/>
        </w:rPr>
        <w:t>. На основу показатеља друштвене развијености, потврђује се нижи степен развоја пограничних општина, али и указује на значајне регионалне супротности. Резултат рада је свеобухватна анализа радне снаге у пограничном подручју, која служи као платформа за идентификацију подручја са повољнијим демографским и развојним карактеристикама, а са друге стране неразвијена подручја са нарушеном демографском структуром и неохрабрујућим прогнозама, што јасно потврђује постојање регионалних диспропорција у пограничном простору Србије. Препознавање различитости пограничног простора у погледу радне снаге је од битног значаја за планирање будућег развоја.</w:t>
      </w:r>
    </w:p>
    <w:p w:rsidR="008A34CD" w:rsidRDefault="008466A7" w:rsidP="00FF73F8">
      <w:pPr>
        <w:spacing w:line="360" w:lineRule="auto"/>
        <w:ind w:left="1814" w:hanging="1814"/>
        <w:jc w:val="both"/>
        <w:rPr>
          <w:rFonts w:ascii="Times New Roman" w:hAnsi="Times New Roman" w:cs="Times New Roman"/>
          <w:b/>
          <w:sz w:val="24"/>
          <w:szCs w:val="24"/>
        </w:rPr>
      </w:pPr>
      <w:r w:rsidRPr="0015487B">
        <w:rPr>
          <w:rFonts w:ascii="Times New Roman" w:hAnsi="Times New Roman" w:cs="Times New Roman"/>
          <w:b/>
          <w:noProof/>
          <w:sz w:val="24"/>
          <w:szCs w:val="24"/>
        </w:rPr>
        <w:t>Кључне речи:</w:t>
      </w:r>
      <w:r w:rsidRPr="0015487B">
        <w:rPr>
          <w:rFonts w:ascii="Times New Roman" w:hAnsi="Times New Roman" w:cs="Times New Roman"/>
          <w:noProof/>
          <w:sz w:val="24"/>
          <w:szCs w:val="24"/>
        </w:rPr>
        <w:t xml:space="preserve"> радна снага, регионалн</w:t>
      </w:r>
      <w:r w:rsidR="00280B6B">
        <w:rPr>
          <w:rFonts w:ascii="Times New Roman" w:hAnsi="Times New Roman" w:cs="Times New Roman"/>
          <w:noProof/>
          <w:sz w:val="24"/>
          <w:szCs w:val="24"/>
        </w:rPr>
        <w:t>а</w:t>
      </w:r>
      <w:r w:rsidRPr="0015487B">
        <w:rPr>
          <w:rFonts w:ascii="Times New Roman" w:hAnsi="Times New Roman" w:cs="Times New Roman"/>
          <w:noProof/>
          <w:sz w:val="24"/>
          <w:szCs w:val="24"/>
        </w:rPr>
        <w:t xml:space="preserve"> </w:t>
      </w:r>
      <w:r w:rsidR="00280B6B">
        <w:rPr>
          <w:rFonts w:ascii="Times New Roman" w:hAnsi="Times New Roman" w:cs="Times New Roman"/>
          <w:noProof/>
          <w:sz w:val="24"/>
          <w:szCs w:val="24"/>
        </w:rPr>
        <w:t>неједнакост,</w:t>
      </w:r>
      <w:r w:rsidR="00280B6B" w:rsidRPr="00280B6B">
        <w:rPr>
          <w:rFonts w:ascii="Times New Roman" w:hAnsi="Times New Roman" w:cs="Times New Roman"/>
          <w:noProof/>
          <w:sz w:val="24"/>
          <w:szCs w:val="24"/>
        </w:rPr>
        <w:t xml:space="preserve"> </w:t>
      </w:r>
      <w:r w:rsidR="00280B6B" w:rsidRPr="0015487B">
        <w:rPr>
          <w:rFonts w:ascii="Times New Roman" w:hAnsi="Times New Roman" w:cs="Times New Roman"/>
          <w:noProof/>
          <w:sz w:val="24"/>
          <w:szCs w:val="24"/>
        </w:rPr>
        <w:t>пограничн</w:t>
      </w:r>
      <w:r w:rsidR="00280B6B">
        <w:rPr>
          <w:rFonts w:ascii="Times New Roman" w:hAnsi="Times New Roman" w:cs="Times New Roman"/>
          <w:noProof/>
          <w:sz w:val="24"/>
          <w:szCs w:val="24"/>
        </w:rPr>
        <w:t>и</w:t>
      </w:r>
      <w:r w:rsidR="00280B6B" w:rsidRPr="0015487B">
        <w:rPr>
          <w:rFonts w:ascii="Times New Roman" w:hAnsi="Times New Roman" w:cs="Times New Roman"/>
          <w:noProof/>
          <w:sz w:val="24"/>
          <w:szCs w:val="24"/>
        </w:rPr>
        <w:t xml:space="preserve"> </w:t>
      </w:r>
      <w:r w:rsidR="00280B6B">
        <w:rPr>
          <w:rFonts w:ascii="Times New Roman" w:hAnsi="Times New Roman" w:cs="Times New Roman"/>
          <w:noProof/>
          <w:sz w:val="24"/>
          <w:szCs w:val="24"/>
        </w:rPr>
        <w:t>простор</w:t>
      </w:r>
      <w:r w:rsidR="00280B6B" w:rsidRPr="0015487B">
        <w:rPr>
          <w:rFonts w:ascii="Times New Roman" w:hAnsi="Times New Roman" w:cs="Times New Roman"/>
          <w:noProof/>
          <w:sz w:val="24"/>
          <w:szCs w:val="24"/>
        </w:rPr>
        <w:t xml:space="preserve"> Србије</w:t>
      </w:r>
      <w:r w:rsidR="004E09AE">
        <w:rPr>
          <w:rFonts w:ascii="Times New Roman" w:hAnsi="Times New Roman" w:cs="Times New Roman"/>
          <w:noProof/>
          <w:sz w:val="24"/>
          <w:szCs w:val="24"/>
        </w:rPr>
        <w:t>, незапосленост, неразвијеност</w:t>
      </w:r>
    </w:p>
    <w:p w:rsidR="00280B6B" w:rsidRPr="00280B6B" w:rsidRDefault="00280B6B" w:rsidP="008A34CD">
      <w:pPr>
        <w:spacing w:after="0" w:line="360" w:lineRule="auto"/>
        <w:jc w:val="center"/>
        <w:rPr>
          <w:rFonts w:ascii="Times New Roman" w:hAnsi="Times New Roman" w:cs="Times New Roman"/>
          <w:b/>
          <w:sz w:val="24"/>
          <w:szCs w:val="24"/>
        </w:rPr>
      </w:pPr>
      <w:r w:rsidRPr="00280B6B">
        <w:rPr>
          <w:rFonts w:ascii="Times New Roman" w:hAnsi="Times New Roman" w:cs="Times New Roman"/>
          <w:b/>
          <w:sz w:val="24"/>
          <w:szCs w:val="24"/>
        </w:rPr>
        <w:t>EFFECT OF LABOR</w:t>
      </w:r>
      <w:r>
        <w:rPr>
          <w:rFonts w:ascii="Times New Roman" w:hAnsi="Times New Roman" w:cs="Times New Roman"/>
          <w:b/>
          <w:sz w:val="24"/>
          <w:szCs w:val="24"/>
        </w:rPr>
        <w:t xml:space="preserve"> </w:t>
      </w:r>
      <w:r w:rsidRPr="0015487B">
        <w:rPr>
          <w:rFonts w:ascii="Times New Roman" w:hAnsi="Times New Roman" w:cs="Times New Roman"/>
          <w:b/>
          <w:sz w:val="24"/>
          <w:szCs w:val="24"/>
        </w:rPr>
        <w:t>FORCE</w:t>
      </w:r>
      <w:r w:rsidRPr="00280B6B">
        <w:rPr>
          <w:rFonts w:ascii="Times New Roman" w:hAnsi="Times New Roman" w:cs="Times New Roman"/>
          <w:b/>
          <w:sz w:val="24"/>
          <w:szCs w:val="24"/>
        </w:rPr>
        <w:t xml:space="preserve"> ON REGIONAL </w:t>
      </w:r>
      <w:r w:rsidR="00CA3339" w:rsidRPr="00B30CD4">
        <w:rPr>
          <w:rFonts w:ascii="Times New Roman" w:hAnsi="Times New Roman" w:cs="Times New Roman"/>
          <w:b/>
          <w:sz w:val="24"/>
          <w:szCs w:val="24"/>
        </w:rPr>
        <w:t>INEQUALITY</w:t>
      </w:r>
    </w:p>
    <w:p w:rsidR="008466A7" w:rsidRPr="0015487B" w:rsidRDefault="00280B6B" w:rsidP="008A34CD">
      <w:pPr>
        <w:spacing w:line="360" w:lineRule="auto"/>
        <w:jc w:val="center"/>
        <w:rPr>
          <w:rFonts w:ascii="Times New Roman" w:hAnsi="Times New Roman" w:cs="Times New Roman"/>
          <w:b/>
          <w:sz w:val="24"/>
          <w:szCs w:val="24"/>
        </w:rPr>
      </w:pPr>
      <w:r w:rsidRPr="00280B6B">
        <w:rPr>
          <w:rFonts w:ascii="Times New Roman" w:hAnsi="Times New Roman" w:cs="Times New Roman"/>
          <w:b/>
          <w:sz w:val="24"/>
          <w:szCs w:val="24"/>
        </w:rPr>
        <w:t>  IN SERBIAN BORDER AREA</w:t>
      </w:r>
    </w:p>
    <w:p w:rsidR="008466A7" w:rsidRPr="0015487B" w:rsidRDefault="008466A7" w:rsidP="008A34CD">
      <w:pPr>
        <w:spacing w:line="360" w:lineRule="auto"/>
        <w:jc w:val="center"/>
        <w:rPr>
          <w:rFonts w:ascii="Times New Roman" w:hAnsi="Times New Roman" w:cs="Times New Roman"/>
          <w:b/>
          <w:sz w:val="24"/>
          <w:szCs w:val="24"/>
        </w:rPr>
      </w:pPr>
      <w:r w:rsidRPr="0015487B">
        <w:rPr>
          <w:rFonts w:ascii="Times New Roman" w:hAnsi="Times New Roman" w:cs="Times New Roman"/>
          <w:b/>
          <w:sz w:val="24"/>
          <w:szCs w:val="24"/>
        </w:rPr>
        <w:t>Abstract</w:t>
      </w:r>
    </w:p>
    <w:p w:rsidR="00141DA3" w:rsidRPr="00141DA3" w:rsidRDefault="00141DA3" w:rsidP="008A34CD">
      <w:pPr>
        <w:spacing w:after="0" w:line="360" w:lineRule="auto"/>
        <w:ind w:firstLine="567"/>
        <w:jc w:val="both"/>
        <w:rPr>
          <w:rFonts w:ascii="Times New Roman" w:hAnsi="Times New Roman" w:cs="Times New Roman"/>
          <w:noProof/>
          <w:sz w:val="24"/>
          <w:szCs w:val="24"/>
        </w:rPr>
      </w:pPr>
      <w:r w:rsidRPr="00141DA3">
        <w:rPr>
          <w:rFonts w:ascii="Times New Roman" w:hAnsi="Times New Roman" w:cs="Times New Roman"/>
          <w:noProof/>
          <w:sz w:val="24"/>
          <w:szCs w:val="24"/>
        </w:rPr>
        <w:t>Issues of uneven regional development and demographic disorders have become increasingly significance of the scientific literature</w:t>
      </w:r>
      <w:r w:rsidR="00E633FB">
        <w:rPr>
          <w:rFonts w:ascii="Times New Roman" w:hAnsi="Times New Roman" w:cs="Times New Roman"/>
          <w:noProof/>
          <w:sz w:val="24"/>
          <w:szCs w:val="24"/>
        </w:rPr>
        <w:t>, because t</w:t>
      </w:r>
      <w:r w:rsidRPr="00141DA3">
        <w:rPr>
          <w:rFonts w:ascii="Times New Roman" w:hAnsi="Times New Roman" w:cs="Times New Roman"/>
          <w:noProof/>
          <w:sz w:val="24"/>
          <w:szCs w:val="24"/>
        </w:rPr>
        <w:t>he complex social processes led to the homogenization of Serbia at the macro level</w:t>
      </w:r>
      <w:r w:rsidR="00E633FB">
        <w:rPr>
          <w:rFonts w:ascii="Times New Roman" w:hAnsi="Times New Roman" w:cs="Times New Roman"/>
          <w:noProof/>
          <w:sz w:val="24"/>
          <w:szCs w:val="24"/>
        </w:rPr>
        <w:t xml:space="preserve"> and</w:t>
      </w:r>
      <w:r w:rsidRPr="00141DA3">
        <w:rPr>
          <w:rFonts w:ascii="Times New Roman" w:hAnsi="Times New Roman" w:cs="Times New Roman"/>
          <w:noProof/>
          <w:sz w:val="24"/>
          <w:szCs w:val="24"/>
        </w:rPr>
        <w:t xml:space="preserve"> enormous polarization at the micro </w:t>
      </w:r>
      <w:r w:rsidRPr="00141DA3">
        <w:rPr>
          <w:rFonts w:ascii="Times New Roman" w:hAnsi="Times New Roman" w:cs="Times New Roman"/>
          <w:noProof/>
          <w:sz w:val="24"/>
          <w:szCs w:val="24"/>
        </w:rPr>
        <w:lastRenderedPageBreak/>
        <w:t>level. In order to present the regional disproportions in Serbia, the workforce of the border municipalities was selected. The border area is faced with limited development opportunities. In addition to the peripheral location, there are numerous development restrictions in terms of demographic and socio-economic problems. Although, the most of border municipalities are underdeveloped with adverse demographic characterist</w:t>
      </w:r>
      <w:r w:rsidR="0034544F">
        <w:rPr>
          <w:rFonts w:ascii="Times New Roman" w:hAnsi="Times New Roman" w:cs="Times New Roman"/>
          <w:noProof/>
          <w:sz w:val="24"/>
          <w:szCs w:val="24"/>
        </w:rPr>
        <w:t>ics, these municipalities can not</w:t>
      </w:r>
      <w:r w:rsidRPr="00141DA3">
        <w:rPr>
          <w:rFonts w:ascii="Times New Roman" w:hAnsi="Times New Roman" w:cs="Times New Roman"/>
          <w:noProof/>
          <w:sz w:val="24"/>
          <w:szCs w:val="24"/>
        </w:rPr>
        <w:t xml:space="preserve"> be</w:t>
      </w:r>
      <w:r w:rsidR="00E633FB">
        <w:rPr>
          <w:rFonts w:ascii="Times New Roman" w:hAnsi="Times New Roman" w:cs="Times New Roman"/>
          <w:noProof/>
          <w:sz w:val="24"/>
          <w:szCs w:val="24"/>
        </w:rPr>
        <w:t xml:space="preserve"> considered as an unified unit.</w:t>
      </w:r>
    </w:p>
    <w:p w:rsidR="008466A7" w:rsidRPr="00536B17" w:rsidRDefault="00141DA3" w:rsidP="008A34CD">
      <w:pPr>
        <w:spacing w:after="120" w:line="360" w:lineRule="auto"/>
        <w:ind w:firstLine="567"/>
        <w:jc w:val="both"/>
        <w:rPr>
          <w:rFonts w:ascii="Times New Roman" w:hAnsi="Times New Roman" w:cs="Times New Roman"/>
          <w:noProof/>
          <w:sz w:val="24"/>
          <w:szCs w:val="24"/>
        </w:rPr>
      </w:pPr>
      <w:r w:rsidRPr="00141DA3">
        <w:rPr>
          <w:rFonts w:ascii="Times New Roman" w:hAnsi="Times New Roman" w:cs="Times New Roman"/>
          <w:noProof/>
          <w:sz w:val="24"/>
          <w:szCs w:val="24"/>
        </w:rPr>
        <w:t>The aim of this paper is to examine the structure of the labor force, as the basis for development, in order to determine the distribution and availability of labor in Serbian border areas</w:t>
      </w:r>
      <w:r w:rsidR="00E633FB">
        <w:rPr>
          <w:rFonts w:ascii="Times New Roman" w:hAnsi="Times New Roman" w:cs="Times New Roman"/>
          <w:noProof/>
          <w:sz w:val="24"/>
          <w:szCs w:val="24"/>
        </w:rPr>
        <w:t xml:space="preserve">, the </w:t>
      </w:r>
      <w:r w:rsidR="00E633FB" w:rsidRPr="00141DA3">
        <w:rPr>
          <w:rFonts w:ascii="Times New Roman" w:hAnsi="Times New Roman" w:cs="Times New Roman"/>
          <w:noProof/>
          <w:sz w:val="24"/>
          <w:szCs w:val="24"/>
        </w:rPr>
        <w:t>potential for development</w:t>
      </w:r>
      <w:r w:rsidR="00E633FB">
        <w:rPr>
          <w:rFonts w:ascii="Times New Roman" w:hAnsi="Times New Roman" w:cs="Times New Roman"/>
          <w:noProof/>
          <w:sz w:val="24"/>
          <w:szCs w:val="24"/>
        </w:rPr>
        <w:t xml:space="preserve">. </w:t>
      </w:r>
      <w:r w:rsidRPr="00141DA3">
        <w:rPr>
          <w:rFonts w:ascii="Times New Roman" w:hAnsi="Times New Roman" w:cs="Times New Roman"/>
          <w:noProof/>
          <w:sz w:val="24"/>
          <w:szCs w:val="24"/>
        </w:rPr>
        <w:t>For the analysis were u</w:t>
      </w:r>
      <w:r w:rsidR="0034544F">
        <w:rPr>
          <w:rFonts w:ascii="Times New Roman" w:hAnsi="Times New Roman" w:cs="Times New Roman"/>
          <w:noProof/>
          <w:sz w:val="24"/>
          <w:szCs w:val="24"/>
        </w:rPr>
        <w:t>sed the indicators of workforce</w:t>
      </w:r>
      <w:r w:rsidR="00E633FB">
        <w:rPr>
          <w:rFonts w:ascii="Times New Roman" w:hAnsi="Times New Roman" w:cs="Times New Roman"/>
          <w:noProof/>
          <w:sz w:val="24"/>
          <w:szCs w:val="24"/>
        </w:rPr>
        <w:t xml:space="preserve">. </w:t>
      </w:r>
      <w:r w:rsidRPr="00141DA3">
        <w:rPr>
          <w:rFonts w:ascii="Times New Roman" w:hAnsi="Times New Roman" w:cs="Times New Roman"/>
          <w:noProof/>
          <w:sz w:val="24"/>
          <w:szCs w:val="24"/>
        </w:rPr>
        <w:t>Based on indicators of social development confirms the lower level of development of border municipalities, but also points to significant regional contrasts. The result is a comprehensive analysis of the labor force in the border area, which serves as a platform for the identification of areas with favorable demographic and developmental characteristics, and on the other side, there are underdeveloped municipalities with disrupted demographic structure and unfavorable forecasts, which clearly confirms the existence of regional disproportion in Serbian border region. Recognizing the diversity of the border area in terms of the labor force is essential for planning future development.</w:t>
      </w:r>
    </w:p>
    <w:p w:rsidR="00536B17" w:rsidRPr="00536B17" w:rsidRDefault="008466A7" w:rsidP="008A34CD">
      <w:pPr>
        <w:spacing w:after="0" w:line="360" w:lineRule="auto"/>
        <w:ind w:left="1588" w:hanging="1588"/>
        <w:jc w:val="both"/>
        <w:rPr>
          <w:rFonts w:ascii="Times New Roman" w:hAnsi="Times New Roman" w:cs="Times New Roman"/>
          <w:noProof/>
          <w:sz w:val="24"/>
          <w:szCs w:val="24"/>
        </w:rPr>
      </w:pPr>
      <w:r w:rsidRPr="0015487B">
        <w:rPr>
          <w:rFonts w:ascii="Times New Roman" w:hAnsi="Times New Roman" w:cs="Times New Roman"/>
          <w:b/>
          <w:noProof/>
          <w:sz w:val="24"/>
          <w:szCs w:val="24"/>
        </w:rPr>
        <w:t>Key words:</w:t>
      </w:r>
      <w:r w:rsidRPr="0015487B">
        <w:rPr>
          <w:rFonts w:ascii="Times New Roman" w:hAnsi="Times New Roman" w:cs="Times New Roman"/>
          <w:noProof/>
          <w:sz w:val="24"/>
          <w:szCs w:val="24"/>
        </w:rPr>
        <w:t xml:space="preserve"> labour force, regional </w:t>
      </w:r>
      <w:r w:rsidR="00B30CD4" w:rsidRPr="00B30CD4">
        <w:rPr>
          <w:rFonts w:ascii="Times New Roman" w:hAnsi="Times New Roman" w:cs="Times New Roman"/>
          <w:noProof/>
          <w:sz w:val="24"/>
          <w:szCs w:val="24"/>
        </w:rPr>
        <w:t>inequality</w:t>
      </w:r>
      <w:r w:rsidR="00141DA3">
        <w:rPr>
          <w:rFonts w:ascii="Times New Roman" w:hAnsi="Times New Roman" w:cs="Times New Roman"/>
          <w:noProof/>
          <w:sz w:val="24"/>
          <w:szCs w:val="24"/>
        </w:rPr>
        <w:t xml:space="preserve">, </w:t>
      </w:r>
      <w:r w:rsidR="00141DA3" w:rsidRPr="0015487B">
        <w:rPr>
          <w:rFonts w:ascii="Times New Roman" w:hAnsi="Times New Roman" w:cs="Times New Roman"/>
          <w:noProof/>
          <w:sz w:val="24"/>
          <w:szCs w:val="24"/>
        </w:rPr>
        <w:t xml:space="preserve">Serbian border </w:t>
      </w:r>
      <w:r w:rsidR="00141DA3">
        <w:rPr>
          <w:rFonts w:ascii="Times New Roman" w:hAnsi="Times New Roman" w:cs="Times New Roman"/>
          <w:noProof/>
          <w:sz w:val="24"/>
          <w:szCs w:val="24"/>
        </w:rPr>
        <w:t>area</w:t>
      </w:r>
      <w:r w:rsidR="00AE30BD">
        <w:rPr>
          <w:rFonts w:ascii="Times New Roman" w:hAnsi="Times New Roman" w:cs="Times New Roman"/>
          <w:noProof/>
          <w:sz w:val="24"/>
          <w:szCs w:val="24"/>
        </w:rPr>
        <w:t xml:space="preserve">, </w:t>
      </w:r>
      <w:r w:rsidR="00AE30BD" w:rsidRPr="00AE30BD">
        <w:rPr>
          <w:rFonts w:ascii="Times New Roman" w:hAnsi="Times New Roman" w:cs="Times New Roman"/>
          <w:noProof/>
          <w:sz w:val="24"/>
          <w:szCs w:val="24"/>
        </w:rPr>
        <w:t>unemployment</w:t>
      </w:r>
      <w:r w:rsidR="00AE30BD">
        <w:rPr>
          <w:rFonts w:ascii="Times New Roman" w:hAnsi="Times New Roman" w:cs="Times New Roman"/>
          <w:noProof/>
          <w:sz w:val="24"/>
          <w:szCs w:val="24"/>
        </w:rPr>
        <w:t>, underdevelopment</w:t>
      </w:r>
    </w:p>
    <w:p w:rsidR="00043EB7" w:rsidRPr="00043EB7" w:rsidRDefault="004B668E" w:rsidP="008A34CD">
      <w:pPr>
        <w:spacing w:before="240" w:after="240" w:line="360" w:lineRule="auto"/>
        <w:jc w:val="center"/>
        <w:rPr>
          <w:rFonts w:ascii="Times New Roman" w:hAnsi="Times New Roman" w:cs="Times New Roman"/>
          <w:i/>
          <w:noProof/>
          <w:sz w:val="24"/>
          <w:szCs w:val="24"/>
        </w:rPr>
      </w:pPr>
      <w:r w:rsidRPr="0015487B">
        <w:rPr>
          <w:rFonts w:ascii="Times New Roman" w:hAnsi="Times New Roman" w:cs="Times New Roman"/>
          <w:i/>
          <w:noProof/>
          <w:sz w:val="24"/>
          <w:szCs w:val="24"/>
        </w:rPr>
        <w:t>УВОД</w:t>
      </w:r>
    </w:p>
    <w:p w:rsidR="003D166C" w:rsidRPr="0015487B" w:rsidRDefault="003D166C"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 xml:space="preserve">Сложени друштвено-економски процеси који су се одвијали током последњих деценија утицали су на формирање огромних развојних диспаритета у Србији. Проблем неравномерног развоја је доста истражен у научној литератури, али се томе придаје већи значај тек када неразвијена подручја почну неповољно утицати на целокупни развој државе. </w:t>
      </w:r>
    </w:p>
    <w:p w:rsidR="003D166C" w:rsidRPr="0015487B" w:rsidRDefault="003D166C"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Бројна истраживања су потврдила да је погранични простор Србије неразвијено и заостало подручје (Грчић, 2002</w:t>
      </w:r>
      <w:r w:rsidR="00631420">
        <w:rPr>
          <w:rFonts w:ascii="Times New Roman" w:hAnsi="Times New Roman" w:cs="Times New Roman"/>
          <w:noProof/>
          <w:sz w:val="24"/>
          <w:szCs w:val="24"/>
        </w:rPr>
        <w:t>;</w:t>
      </w:r>
      <w:r w:rsidR="00631420" w:rsidRPr="00631420">
        <w:rPr>
          <w:rFonts w:ascii="Times New Roman" w:hAnsi="Times New Roman" w:cs="Times New Roman"/>
          <w:noProof/>
          <w:sz w:val="24"/>
          <w:szCs w:val="24"/>
        </w:rPr>
        <w:t xml:space="preserve"> </w:t>
      </w:r>
      <w:r w:rsidR="00631420" w:rsidRPr="0015487B">
        <w:rPr>
          <w:rFonts w:ascii="Times New Roman" w:hAnsi="Times New Roman" w:cs="Times New Roman"/>
          <w:noProof/>
          <w:sz w:val="24"/>
          <w:szCs w:val="24"/>
        </w:rPr>
        <w:t>Ђорђевић, Тодоровић, Петровић, 2015</w:t>
      </w:r>
      <w:r w:rsidR="00631420">
        <w:rPr>
          <w:rFonts w:ascii="Times New Roman" w:hAnsi="Times New Roman" w:cs="Times New Roman"/>
          <w:noProof/>
          <w:sz w:val="24"/>
          <w:szCs w:val="24"/>
        </w:rPr>
        <w:t>; Радовановић, Гиговић, 2010</w:t>
      </w:r>
      <w:r w:rsidRPr="0015487B">
        <w:rPr>
          <w:rFonts w:ascii="Times New Roman" w:hAnsi="Times New Roman" w:cs="Times New Roman"/>
          <w:noProof/>
          <w:sz w:val="24"/>
          <w:szCs w:val="24"/>
        </w:rPr>
        <w:t xml:space="preserve">). Посматрано у целини, пограничне општине имају бројна ограничења у развоју: погранични статус, неповољне демографске карактеристике изражене кроз депопулацију и старење (карактеристика већине општина), слаба инфраструктурна опремљеност и бројна ограничења у привреди. Међутим, ове општине не можемо посматрати као хомогену групу, јер постоји диференцијација по различитим </w:t>
      </w:r>
      <w:r w:rsidRPr="0015487B">
        <w:rPr>
          <w:rFonts w:ascii="Times New Roman" w:hAnsi="Times New Roman" w:cs="Times New Roman"/>
          <w:noProof/>
          <w:sz w:val="24"/>
          <w:szCs w:val="24"/>
        </w:rPr>
        <w:lastRenderedPageBreak/>
        <w:t>областима. Имајући у виду неповољне демографске карактеристике пограничног простора Србије, предмет овог рада јесте економски активно становништво општина пограничног подручја, са циљем да се прикаже структура радне снаге, као основе за развој, како би се утврдила дистрибуција и расположивост радне снаге пограничног простора Србије. Испитивањем радне снаге, која је под снажним утицајем неповољних демографских трендова, утврђујемо које пограничне општине имају повољнију радну снагу</w:t>
      </w:r>
      <w:r w:rsidR="00CE3F37">
        <w:rPr>
          <w:rFonts w:ascii="Times New Roman" w:hAnsi="Times New Roman" w:cs="Times New Roman"/>
          <w:noProof/>
          <w:sz w:val="24"/>
          <w:szCs w:val="24"/>
        </w:rPr>
        <w:t>,</w:t>
      </w:r>
      <w:r w:rsidRPr="0015487B">
        <w:rPr>
          <w:rFonts w:ascii="Times New Roman" w:hAnsi="Times New Roman" w:cs="Times New Roman"/>
          <w:noProof/>
          <w:sz w:val="24"/>
          <w:szCs w:val="24"/>
        </w:rPr>
        <w:t xml:space="preserve"> и представљају потенцијал за развој, а које ограничења.</w:t>
      </w:r>
    </w:p>
    <w:p w:rsidR="003D166C" w:rsidRPr="0015487B" w:rsidRDefault="003D166C"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Рад се базира</w:t>
      </w:r>
      <w:r w:rsidR="00B30CD4">
        <w:rPr>
          <w:rFonts w:ascii="Times New Roman" w:hAnsi="Times New Roman" w:cs="Times New Roman"/>
          <w:noProof/>
          <w:sz w:val="24"/>
          <w:szCs w:val="24"/>
        </w:rPr>
        <w:t xml:space="preserve"> </w:t>
      </w:r>
      <w:r w:rsidRPr="0015487B">
        <w:rPr>
          <w:rFonts w:ascii="Times New Roman" w:hAnsi="Times New Roman" w:cs="Times New Roman"/>
          <w:noProof/>
          <w:sz w:val="24"/>
          <w:szCs w:val="24"/>
        </w:rPr>
        <w:t xml:space="preserve">на резултатима Пописа становништва из 2011. године. Референтну групу представљају све остале општине Србије, које се не ослањају на државну границу. За анализу радне снаге коришћени су индикатори: стопа искоришћености радног контингента, стопа активности, стопа запослености и структура запослених лица по секторима делатности. Од посебног значаја је анализа </w:t>
      </w:r>
      <w:r w:rsidR="00786CEC">
        <w:rPr>
          <w:rFonts w:ascii="Times New Roman" w:hAnsi="Times New Roman" w:cs="Times New Roman"/>
          <w:noProof/>
          <w:sz w:val="24"/>
          <w:szCs w:val="24"/>
        </w:rPr>
        <w:t>незапослености становништва</w:t>
      </w:r>
      <w:r w:rsidRPr="0015487B">
        <w:rPr>
          <w:rFonts w:ascii="Times New Roman" w:hAnsi="Times New Roman" w:cs="Times New Roman"/>
          <w:noProof/>
          <w:sz w:val="24"/>
          <w:szCs w:val="24"/>
        </w:rPr>
        <w:t xml:space="preserve"> и демографских резерви радне снаге. </w:t>
      </w:r>
      <w:r w:rsidR="00786CEC">
        <w:rPr>
          <w:rFonts w:ascii="Times New Roman" w:hAnsi="Times New Roman" w:cs="Times New Roman"/>
          <w:noProof/>
          <w:sz w:val="24"/>
          <w:szCs w:val="24"/>
        </w:rPr>
        <w:t>О</w:t>
      </w:r>
      <w:r w:rsidRPr="0015487B">
        <w:rPr>
          <w:rFonts w:ascii="Times New Roman" w:hAnsi="Times New Roman" w:cs="Times New Roman"/>
          <w:noProof/>
          <w:sz w:val="24"/>
          <w:szCs w:val="24"/>
        </w:rPr>
        <w:t xml:space="preserve">брађени </w:t>
      </w:r>
      <w:r w:rsidR="00786CEC">
        <w:rPr>
          <w:rFonts w:ascii="Times New Roman" w:hAnsi="Times New Roman" w:cs="Times New Roman"/>
          <w:noProof/>
          <w:sz w:val="24"/>
          <w:szCs w:val="24"/>
        </w:rPr>
        <w:t xml:space="preserve">су </w:t>
      </w:r>
      <w:r w:rsidRPr="0015487B">
        <w:rPr>
          <w:rFonts w:ascii="Times New Roman" w:hAnsi="Times New Roman" w:cs="Times New Roman"/>
          <w:noProof/>
          <w:sz w:val="24"/>
          <w:szCs w:val="24"/>
        </w:rPr>
        <w:t xml:space="preserve">индикатори друштвене развијености (зараде, композитни индекс социјалне кохезије, ниво образовања), који потврђују нижи степен </w:t>
      </w:r>
      <w:r w:rsidR="00786CEC">
        <w:rPr>
          <w:rFonts w:ascii="Times New Roman" w:hAnsi="Times New Roman" w:cs="Times New Roman"/>
          <w:noProof/>
          <w:sz w:val="24"/>
          <w:szCs w:val="24"/>
        </w:rPr>
        <w:t>развоја пограничних општина</w:t>
      </w:r>
      <w:r w:rsidRPr="0015487B">
        <w:rPr>
          <w:rFonts w:ascii="Times New Roman" w:hAnsi="Times New Roman" w:cs="Times New Roman"/>
          <w:noProof/>
          <w:sz w:val="24"/>
          <w:szCs w:val="24"/>
        </w:rPr>
        <w:t xml:space="preserve"> и указују на значајне регионалне разлике. </w:t>
      </w:r>
    </w:p>
    <w:p w:rsidR="006A106F" w:rsidRPr="007946F0" w:rsidRDefault="003D166C"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 xml:space="preserve">С обзиром да је погранични простор изузетно осетљив простор, који карактерише одмакли процес демографског старења, важно је утврдити карактеристике радне снаге, као потенцијал будућег развоја пограничног простора Србије. Становништво пограничних општина је старије у </w:t>
      </w:r>
      <w:r w:rsidR="00E7676E" w:rsidRPr="0015487B">
        <w:rPr>
          <w:rFonts w:ascii="Times New Roman" w:hAnsi="Times New Roman" w:cs="Times New Roman"/>
          <w:noProof/>
          <w:sz w:val="24"/>
          <w:szCs w:val="24"/>
        </w:rPr>
        <w:t>односу на остале општине Србије</w:t>
      </w:r>
      <w:r w:rsidRPr="0015487B">
        <w:rPr>
          <w:rFonts w:ascii="Times New Roman" w:hAnsi="Times New Roman" w:cs="Times New Roman"/>
          <w:noProof/>
          <w:sz w:val="24"/>
          <w:szCs w:val="24"/>
        </w:rPr>
        <w:t xml:space="preserve"> и значајно оптерећено неактивним становништвом (пензионери), али ниска стопа партиципације радне снаге указује на велики неискоришћени потенцијал. Главни покретач развоја одређеног подручја јесте становништво. </w:t>
      </w:r>
      <w:r w:rsidR="00E7676E" w:rsidRPr="0015487B">
        <w:rPr>
          <w:rFonts w:ascii="Times New Roman" w:hAnsi="Times New Roman" w:cs="Times New Roman"/>
          <w:noProof/>
          <w:sz w:val="24"/>
          <w:szCs w:val="24"/>
        </w:rPr>
        <w:t>Будући</w:t>
      </w:r>
      <w:r w:rsidRPr="0015487B">
        <w:rPr>
          <w:rFonts w:ascii="Times New Roman" w:hAnsi="Times New Roman" w:cs="Times New Roman"/>
          <w:noProof/>
          <w:sz w:val="24"/>
          <w:szCs w:val="24"/>
        </w:rPr>
        <w:t xml:space="preserve"> да су људи срж економских активности, обезбеђивање могућности да се становништво укључи у рад (запошљавање) је од виталног значаја за развој друштва.</w:t>
      </w:r>
    </w:p>
    <w:p w:rsidR="00327C9D" w:rsidRDefault="00361080" w:rsidP="008A34CD">
      <w:pPr>
        <w:spacing w:before="240" w:after="0" w:line="360" w:lineRule="auto"/>
        <w:jc w:val="center"/>
        <w:rPr>
          <w:rFonts w:ascii="Times New Roman" w:hAnsi="Times New Roman" w:cs="Times New Roman"/>
          <w:i/>
          <w:noProof/>
          <w:sz w:val="24"/>
          <w:szCs w:val="24"/>
        </w:rPr>
      </w:pPr>
      <w:r w:rsidRPr="0015487B">
        <w:rPr>
          <w:rFonts w:ascii="Times New Roman" w:hAnsi="Times New Roman" w:cs="Times New Roman"/>
          <w:i/>
          <w:noProof/>
          <w:sz w:val="24"/>
          <w:szCs w:val="24"/>
        </w:rPr>
        <w:t xml:space="preserve">АНАЛИЗА </w:t>
      </w:r>
      <w:r w:rsidR="00471568">
        <w:rPr>
          <w:rFonts w:ascii="Times New Roman" w:hAnsi="Times New Roman" w:cs="Times New Roman"/>
          <w:i/>
          <w:noProof/>
          <w:sz w:val="24"/>
          <w:szCs w:val="24"/>
        </w:rPr>
        <w:t xml:space="preserve">КАРАКТЕРИСТИКА </w:t>
      </w:r>
      <w:r w:rsidRPr="0015487B">
        <w:rPr>
          <w:rFonts w:ascii="Times New Roman" w:hAnsi="Times New Roman" w:cs="Times New Roman"/>
          <w:i/>
          <w:noProof/>
          <w:sz w:val="24"/>
          <w:szCs w:val="24"/>
        </w:rPr>
        <w:t>РАДНЕ СНАГЕ</w:t>
      </w:r>
      <w:r w:rsidR="00327C9D">
        <w:rPr>
          <w:rFonts w:ascii="Times New Roman" w:hAnsi="Times New Roman" w:cs="Times New Roman"/>
          <w:i/>
          <w:noProof/>
          <w:sz w:val="24"/>
          <w:szCs w:val="24"/>
        </w:rPr>
        <w:t xml:space="preserve"> СТАНОВНИШТВА</w:t>
      </w:r>
    </w:p>
    <w:p w:rsidR="00361080" w:rsidRPr="00471568" w:rsidRDefault="00327C9D" w:rsidP="008A34CD">
      <w:pPr>
        <w:spacing w:after="240" w:line="360" w:lineRule="auto"/>
        <w:jc w:val="center"/>
        <w:rPr>
          <w:rFonts w:ascii="Times New Roman" w:hAnsi="Times New Roman" w:cs="Times New Roman"/>
          <w:i/>
          <w:noProof/>
          <w:sz w:val="24"/>
          <w:szCs w:val="24"/>
        </w:rPr>
      </w:pPr>
      <w:r>
        <w:rPr>
          <w:rFonts w:ascii="Times New Roman" w:hAnsi="Times New Roman" w:cs="Times New Roman"/>
          <w:i/>
          <w:noProof/>
          <w:sz w:val="24"/>
          <w:szCs w:val="24"/>
        </w:rPr>
        <w:t xml:space="preserve"> ПОГРАНИЧН</w:t>
      </w:r>
      <w:r w:rsidR="00F56E22">
        <w:rPr>
          <w:rFonts w:ascii="Times New Roman" w:hAnsi="Times New Roman" w:cs="Times New Roman"/>
          <w:i/>
          <w:noProof/>
          <w:sz w:val="24"/>
          <w:szCs w:val="24"/>
        </w:rPr>
        <w:t>ОГ</w:t>
      </w:r>
      <w:r>
        <w:rPr>
          <w:rFonts w:ascii="Times New Roman" w:hAnsi="Times New Roman" w:cs="Times New Roman"/>
          <w:i/>
          <w:noProof/>
          <w:sz w:val="24"/>
          <w:szCs w:val="24"/>
        </w:rPr>
        <w:t xml:space="preserve"> </w:t>
      </w:r>
      <w:r w:rsidR="00F56E22">
        <w:rPr>
          <w:rFonts w:ascii="Times New Roman" w:hAnsi="Times New Roman" w:cs="Times New Roman"/>
          <w:i/>
          <w:noProof/>
          <w:sz w:val="24"/>
          <w:szCs w:val="24"/>
        </w:rPr>
        <w:t>ПРОСТОРА</w:t>
      </w:r>
      <w:r>
        <w:rPr>
          <w:rFonts w:ascii="Times New Roman" w:hAnsi="Times New Roman" w:cs="Times New Roman"/>
          <w:i/>
          <w:noProof/>
          <w:sz w:val="24"/>
          <w:szCs w:val="24"/>
        </w:rPr>
        <w:t xml:space="preserve"> СРБИЈЕ</w:t>
      </w:r>
    </w:p>
    <w:p w:rsidR="008144D6" w:rsidRDefault="00F732D6" w:rsidP="008A34CD">
      <w:pPr>
        <w:spacing w:after="0" w:line="360" w:lineRule="auto"/>
        <w:ind w:firstLine="567"/>
        <w:jc w:val="both"/>
        <w:rPr>
          <w:rFonts w:ascii="Times New Roman" w:hAnsi="Times New Roman" w:cs="Times New Roman"/>
          <w:noProof/>
          <w:sz w:val="24"/>
          <w:szCs w:val="24"/>
        </w:rPr>
      </w:pPr>
      <w:r>
        <w:rPr>
          <w:rFonts w:ascii="Times New Roman" w:hAnsi="Times New Roman" w:cs="Times New Roman"/>
          <w:noProof/>
          <w:sz w:val="24"/>
          <w:szCs w:val="24"/>
        </w:rPr>
        <w:t>Изучавање радне снаге</w:t>
      </w:r>
      <w:r w:rsidR="00361080" w:rsidRPr="0015487B">
        <w:rPr>
          <w:rFonts w:ascii="Times New Roman" w:hAnsi="Times New Roman" w:cs="Times New Roman"/>
          <w:noProof/>
          <w:sz w:val="24"/>
          <w:szCs w:val="24"/>
        </w:rPr>
        <w:t xml:space="preserve"> је значајно не само за демографска, већ и за економска истраживања. Подаци о динамици, структури и дистрибуцији економски активног становништва су од битне важности за </w:t>
      </w:r>
      <w:r w:rsidR="005B1995">
        <w:rPr>
          <w:rFonts w:ascii="Times New Roman" w:hAnsi="Times New Roman" w:cs="Times New Roman"/>
          <w:noProof/>
          <w:sz w:val="24"/>
          <w:szCs w:val="24"/>
        </w:rPr>
        <w:t>формулисање политике и ефикасно</w:t>
      </w:r>
      <w:r w:rsidR="00361080" w:rsidRPr="0015487B">
        <w:rPr>
          <w:rFonts w:ascii="Times New Roman" w:hAnsi="Times New Roman" w:cs="Times New Roman"/>
          <w:noProof/>
          <w:sz w:val="24"/>
          <w:szCs w:val="24"/>
        </w:rPr>
        <w:t xml:space="preserve"> коришћењ</w:t>
      </w:r>
      <w:r w:rsidR="005B1995">
        <w:rPr>
          <w:rFonts w:ascii="Times New Roman" w:hAnsi="Times New Roman" w:cs="Times New Roman"/>
          <w:noProof/>
          <w:sz w:val="24"/>
          <w:szCs w:val="24"/>
        </w:rPr>
        <w:t>е</w:t>
      </w:r>
      <w:r w:rsidR="00361080" w:rsidRPr="0015487B">
        <w:rPr>
          <w:rFonts w:ascii="Times New Roman" w:hAnsi="Times New Roman" w:cs="Times New Roman"/>
          <w:noProof/>
          <w:sz w:val="24"/>
          <w:szCs w:val="24"/>
        </w:rPr>
        <w:t xml:space="preserve"> људских ресура на одређеном подручју. </w:t>
      </w:r>
      <w:r w:rsidR="008144D6">
        <w:rPr>
          <w:rFonts w:ascii="Times New Roman" w:hAnsi="Times New Roman" w:cs="Times New Roman"/>
          <w:noProof/>
          <w:sz w:val="24"/>
          <w:szCs w:val="24"/>
        </w:rPr>
        <w:t xml:space="preserve">Од понуде радне снаге и </w:t>
      </w:r>
      <w:r w:rsidR="008144D6" w:rsidRPr="0015487B">
        <w:rPr>
          <w:rFonts w:ascii="Times New Roman" w:hAnsi="Times New Roman" w:cs="Times New Roman"/>
          <w:noProof/>
          <w:sz w:val="24"/>
          <w:szCs w:val="24"/>
        </w:rPr>
        <w:t>степена ангажовања</w:t>
      </w:r>
      <w:r w:rsidR="008144D6">
        <w:rPr>
          <w:rFonts w:ascii="Times New Roman" w:hAnsi="Times New Roman" w:cs="Times New Roman"/>
          <w:noProof/>
          <w:sz w:val="24"/>
          <w:szCs w:val="24"/>
        </w:rPr>
        <w:t xml:space="preserve"> </w:t>
      </w:r>
      <w:r w:rsidR="008144D6">
        <w:rPr>
          <w:rFonts w:ascii="Times New Roman" w:hAnsi="Times New Roman" w:cs="Times New Roman"/>
          <w:noProof/>
          <w:sz w:val="24"/>
          <w:szCs w:val="24"/>
        </w:rPr>
        <w:lastRenderedPageBreak/>
        <w:t>зависи</w:t>
      </w:r>
      <w:r w:rsidR="00CC44BA" w:rsidRPr="00CC44BA">
        <w:rPr>
          <w:rFonts w:ascii="Times New Roman" w:hAnsi="Times New Roman" w:cs="Times New Roman"/>
          <w:noProof/>
          <w:sz w:val="24"/>
          <w:szCs w:val="24"/>
        </w:rPr>
        <w:t xml:space="preserve"> </w:t>
      </w:r>
      <w:r w:rsidR="00CC44BA" w:rsidRPr="0015487B">
        <w:rPr>
          <w:rFonts w:ascii="Times New Roman" w:hAnsi="Times New Roman" w:cs="Times New Roman"/>
          <w:noProof/>
          <w:sz w:val="24"/>
          <w:szCs w:val="24"/>
        </w:rPr>
        <w:t>ниво достигнутог развоја</w:t>
      </w:r>
      <w:r w:rsidR="00CC44BA">
        <w:rPr>
          <w:rFonts w:ascii="Times New Roman" w:hAnsi="Times New Roman" w:cs="Times New Roman"/>
          <w:noProof/>
          <w:sz w:val="24"/>
          <w:szCs w:val="24"/>
        </w:rPr>
        <w:t>,</w:t>
      </w:r>
      <w:r w:rsidR="008144D6">
        <w:rPr>
          <w:rFonts w:ascii="Times New Roman" w:hAnsi="Times New Roman" w:cs="Times New Roman"/>
          <w:noProof/>
          <w:sz w:val="24"/>
          <w:szCs w:val="24"/>
        </w:rPr>
        <w:t xml:space="preserve"> </w:t>
      </w:r>
      <w:r w:rsidR="008144D6" w:rsidRPr="0015487B">
        <w:rPr>
          <w:rFonts w:ascii="Times New Roman" w:hAnsi="Times New Roman" w:cs="Times New Roman"/>
          <w:noProof/>
          <w:sz w:val="24"/>
          <w:szCs w:val="24"/>
        </w:rPr>
        <w:t>егзистенција читаве популације и изгледи за даљи економски просперитет</w:t>
      </w:r>
      <w:r w:rsidR="00611A03">
        <w:rPr>
          <w:rFonts w:ascii="Times New Roman" w:hAnsi="Times New Roman" w:cs="Times New Roman"/>
          <w:noProof/>
          <w:sz w:val="24"/>
          <w:szCs w:val="24"/>
        </w:rPr>
        <w:t xml:space="preserve"> </w:t>
      </w:r>
      <w:r w:rsidR="00611A03" w:rsidRPr="0015487B">
        <w:rPr>
          <w:rFonts w:ascii="Times New Roman" w:hAnsi="Times New Roman" w:cs="Times New Roman"/>
          <w:noProof/>
          <w:sz w:val="24"/>
          <w:szCs w:val="24"/>
        </w:rPr>
        <w:t>(Радивојевић, 2006</w:t>
      </w:r>
      <w:r w:rsidR="00631420">
        <w:rPr>
          <w:rFonts w:ascii="Times New Roman" w:hAnsi="Times New Roman" w:cs="Times New Roman"/>
          <w:noProof/>
          <w:sz w:val="24"/>
          <w:szCs w:val="24"/>
        </w:rPr>
        <w:t>, стр. 224</w:t>
      </w:r>
      <w:r w:rsidR="00611A03" w:rsidRPr="0015487B">
        <w:rPr>
          <w:rFonts w:ascii="Times New Roman" w:hAnsi="Times New Roman" w:cs="Times New Roman"/>
          <w:noProof/>
          <w:sz w:val="24"/>
          <w:szCs w:val="24"/>
        </w:rPr>
        <w:t>).</w:t>
      </w:r>
    </w:p>
    <w:p w:rsidR="00361080" w:rsidRPr="0015487B" w:rsidRDefault="00361080"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Категорија економски активних лица, односно радна снага, обухвата лица која обавља</w:t>
      </w:r>
      <w:r w:rsidR="007F5615" w:rsidRPr="0015487B">
        <w:rPr>
          <w:rFonts w:ascii="Times New Roman" w:hAnsi="Times New Roman" w:cs="Times New Roman"/>
          <w:noProof/>
          <w:sz w:val="24"/>
          <w:szCs w:val="24"/>
        </w:rPr>
        <w:t>ју занимање</w:t>
      </w:r>
      <w:r w:rsidR="007F5615" w:rsidRPr="0015487B">
        <w:rPr>
          <w:rStyle w:val="FootnoteReference"/>
          <w:rFonts w:ascii="Times New Roman" w:hAnsi="Times New Roman" w:cs="Times New Roman"/>
          <w:noProof/>
          <w:sz w:val="24"/>
          <w:szCs w:val="24"/>
        </w:rPr>
        <w:footnoteReference w:id="1"/>
      </w:r>
      <w:r w:rsidR="007F5615" w:rsidRPr="0015487B">
        <w:rPr>
          <w:rFonts w:ascii="Times New Roman" w:hAnsi="Times New Roman" w:cs="Times New Roman"/>
          <w:noProof/>
          <w:sz w:val="24"/>
          <w:szCs w:val="24"/>
        </w:rPr>
        <w:t xml:space="preserve"> и незапослена лица</w:t>
      </w:r>
      <w:r w:rsidR="007F5615" w:rsidRPr="0015487B">
        <w:rPr>
          <w:rStyle w:val="FootnoteReference"/>
          <w:rFonts w:ascii="Times New Roman" w:hAnsi="Times New Roman" w:cs="Times New Roman"/>
          <w:noProof/>
          <w:sz w:val="24"/>
          <w:szCs w:val="24"/>
        </w:rPr>
        <w:footnoteReference w:id="2"/>
      </w:r>
      <w:r w:rsidRPr="0015487B">
        <w:rPr>
          <w:rFonts w:ascii="Times New Roman" w:hAnsi="Times New Roman" w:cs="Times New Roman"/>
          <w:noProof/>
          <w:sz w:val="24"/>
          <w:szCs w:val="24"/>
        </w:rPr>
        <w:t xml:space="preserve">. </w:t>
      </w:r>
      <w:r w:rsidR="00CE3F37">
        <w:rPr>
          <w:rFonts w:ascii="Times New Roman" w:hAnsi="Times New Roman" w:cs="Times New Roman"/>
          <w:noProof/>
          <w:sz w:val="24"/>
          <w:szCs w:val="24"/>
        </w:rPr>
        <w:t>О</w:t>
      </w:r>
      <w:r w:rsidRPr="0015487B">
        <w:rPr>
          <w:rFonts w:ascii="Times New Roman" w:hAnsi="Times New Roman" w:cs="Times New Roman"/>
          <w:noProof/>
          <w:sz w:val="24"/>
          <w:szCs w:val="24"/>
        </w:rPr>
        <w:t xml:space="preserve">бим и структура радне снаге </w:t>
      </w:r>
      <w:r w:rsidR="00F971B6" w:rsidRPr="0015487B">
        <w:rPr>
          <w:rFonts w:ascii="Times New Roman" w:hAnsi="Times New Roman" w:cs="Times New Roman"/>
          <w:noProof/>
          <w:sz w:val="24"/>
          <w:szCs w:val="24"/>
        </w:rPr>
        <w:t xml:space="preserve">су </w:t>
      </w:r>
      <w:r w:rsidRPr="0015487B">
        <w:rPr>
          <w:rFonts w:ascii="Times New Roman" w:hAnsi="Times New Roman" w:cs="Times New Roman"/>
          <w:noProof/>
          <w:sz w:val="24"/>
          <w:szCs w:val="24"/>
        </w:rPr>
        <w:t>резултат испреплетеног деловања демографских и социо-економских чинилаца</w:t>
      </w:r>
      <w:r w:rsidR="00CC44BA">
        <w:rPr>
          <w:rFonts w:ascii="Times New Roman" w:hAnsi="Times New Roman" w:cs="Times New Roman"/>
          <w:noProof/>
          <w:sz w:val="24"/>
          <w:szCs w:val="24"/>
        </w:rPr>
        <w:t xml:space="preserve">, чији утицај </w:t>
      </w:r>
      <w:r w:rsidRPr="0015487B">
        <w:rPr>
          <w:rFonts w:ascii="Times New Roman" w:hAnsi="Times New Roman" w:cs="Times New Roman"/>
          <w:noProof/>
          <w:sz w:val="24"/>
          <w:szCs w:val="24"/>
        </w:rPr>
        <w:t>зависи од степена демо</w:t>
      </w:r>
      <w:r w:rsidR="00611A03">
        <w:rPr>
          <w:rFonts w:ascii="Times New Roman" w:hAnsi="Times New Roman" w:cs="Times New Roman"/>
          <w:noProof/>
          <w:sz w:val="24"/>
          <w:szCs w:val="24"/>
        </w:rPr>
        <w:t xml:space="preserve">графског и друштвеног развитка </w:t>
      </w:r>
      <w:r w:rsidRPr="0015487B">
        <w:rPr>
          <w:rFonts w:ascii="Times New Roman" w:hAnsi="Times New Roman" w:cs="Times New Roman"/>
          <w:noProof/>
          <w:sz w:val="24"/>
          <w:szCs w:val="24"/>
        </w:rPr>
        <w:t>(</w:t>
      </w:r>
      <w:r w:rsidR="00F971B6" w:rsidRPr="0015487B">
        <w:rPr>
          <w:rFonts w:ascii="Times New Roman" w:hAnsi="Times New Roman" w:cs="Times New Roman"/>
          <w:noProof/>
          <w:sz w:val="24"/>
          <w:szCs w:val="24"/>
        </w:rPr>
        <w:t>Wertheimer</w:t>
      </w:r>
      <w:r w:rsidRPr="0015487B">
        <w:rPr>
          <w:rFonts w:ascii="Times New Roman" w:hAnsi="Times New Roman" w:cs="Times New Roman"/>
          <w:noProof/>
          <w:sz w:val="24"/>
          <w:szCs w:val="24"/>
        </w:rPr>
        <w:t>-Балетић, 1999</w:t>
      </w:r>
      <w:r w:rsidR="00631420">
        <w:rPr>
          <w:rFonts w:ascii="Times New Roman" w:hAnsi="Times New Roman" w:cs="Times New Roman"/>
          <w:noProof/>
          <w:sz w:val="24"/>
          <w:szCs w:val="24"/>
        </w:rPr>
        <w:t xml:space="preserve">, стр. </w:t>
      </w:r>
      <w:r w:rsidR="004515B8">
        <w:rPr>
          <w:rFonts w:ascii="Times New Roman" w:hAnsi="Times New Roman" w:cs="Times New Roman"/>
          <w:noProof/>
          <w:sz w:val="24"/>
          <w:szCs w:val="24"/>
        </w:rPr>
        <w:t>264</w:t>
      </w:r>
      <w:r w:rsidRPr="0015487B">
        <w:rPr>
          <w:rFonts w:ascii="Times New Roman" w:hAnsi="Times New Roman" w:cs="Times New Roman"/>
          <w:noProof/>
          <w:sz w:val="24"/>
          <w:szCs w:val="24"/>
        </w:rPr>
        <w:t xml:space="preserve">). </w:t>
      </w:r>
    </w:p>
    <w:p w:rsidR="002D15A4" w:rsidRDefault="00361080" w:rsidP="008A34CD">
      <w:pPr>
        <w:spacing w:after="12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Утицај демографских фактора на понуду радне снаге огледа се преко величине и старосно-пол</w:t>
      </w:r>
      <w:r w:rsidR="00F971B6" w:rsidRPr="0015487B">
        <w:rPr>
          <w:rFonts w:ascii="Times New Roman" w:hAnsi="Times New Roman" w:cs="Times New Roman"/>
          <w:noProof/>
          <w:sz w:val="24"/>
          <w:szCs w:val="24"/>
        </w:rPr>
        <w:t>не</w:t>
      </w:r>
      <w:r w:rsidR="00F050F2" w:rsidRPr="0015487B">
        <w:rPr>
          <w:rFonts w:ascii="Times New Roman" w:hAnsi="Times New Roman" w:cs="Times New Roman"/>
          <w:noProof/>
          <w:sz w:val="24"/>
          <w:szCs w:val="24"/>
        </w:rPr>
        <w:t xml:space="preserve"> </w:t>
      </w:r>
      <w:r w:rsidR="00F971B6" w:rsidRPr="0015487B">
        <w:rPr>
          <w:rFonts w:ascii="Times New Roman" w:hAnsi="Times New Roman" w:cs="Times New Roman"/>
          <w:noProof/>
          <w:sz w:val="24"/>
          <w:szCs w:val="24"/>
        </w:rPr>
        <w:t>структуре радног континген</w:t>
      </w:r>
      <w:r w:rsidR="00B455A0">
        <w:rPr>
          <w:rFonts w:ascii="Times New Roman" w:hAnsi="Times New Roman" w:cs="Times New Roman"/>
          <w:noProof/>
          <w:sz w:val="24"/>
          <w:szCs w:val="24"/>
        </w:rPr>
        <w:t>та</w:t>
      </w:r>
      <w:r w:rsidRPr="0015487B">
        <w:rPr>
          <w:rFonts w:ascii="Times New Roman" w:hAnsi="Times New Roman" w:cs="Times New Roman"/>
          <w:noProof/>
          <w:sz w:val="24"/>
          <w:szCs w:val="24"/>
        </w:rPr>
        <w:t>. Будући да је радни контингент демографски оквир формирања радне снаге, у условима и</w:t>
      </w:r>
      <w:r w:rsidR="0012618A">
        <w:rPr>
          <w:rFonts w:ascii="Times New Roman" w:hAnsi="Times New Roman" w:cs="Times New Roman"/>
          <w:noProof/>
          <w:sz w:val="24"/>
          <w:szCs w:val="24"/>
        </w:rPr>
        <w:t>нтензивног демографског старења</w:t>
      </w:r>
      <w:r w:rsidRPr="0015487B">
        <w:rPr>
          <w:rFonts w:ascii="Times New Roman" w:hAnsi="Times New Roman" w:cs="Times New Roman"/>
          <w:noProof/>
          <w:sz w:val="24"/>
          <w:szCs w:val="24"/>
        </w:rPr>
        <w:t xml:space="preserve"> смањује се обим радног контингента, а самим тим и понуда радне снаге. </w:t>
      </w:r>
      <w:r w:rsidR="00070C13" w:rsidRPr="0015487B">
        <w:rPr>
          <w:rFonts w:ascii="Times New Roman" w:hAnsi="Times New Roman" w:cs="Times New Roman"/>
          <w:noProof/>
          <w:sz w:val="24"/>
          <w:szCs w:val="24"/>
        </w:rPr>
        <w:t>Интензитет активирања економски активног становништва унутар радног контингента значајно утиче на обим радне снаге. Са једне стране долази до смањења радног контингента и потенцијалне понуде радне снаге, а с друге стране, услови на тржишту рада не погодују већем активирању становништва нарочито у почетним и крајњим старосним групама унутар радног контингента (Радивојевић, 2015</w:t>
      </w:r>
      <w:r w:rsidR="004515B8">
        <w:rPr>
          <w:rFonts w:ascii="Times New Roman" w:hAnsi="Times New Roman" w:cs="Times New Roman"/>
          <w:noProof/>
          <w:sz w:val="24"/>
          <w:szCs w:val="24"/>
        </w:rPr>
        <w:t>, стр. 225</w:t>
      </w:r>
      <w:r w:rsidR="00070C13" w:rsidRPr="0015487B">
        <w:rPr>
          <w:rFonts w:ascii="Times New Roman" w:hAnsi="Times New Roman" w:cs="Times New Roman"/>
          <w:noProof/>
          <w:sz w:val="24"/>
          <w:szCs w:val="24"/>
        </w:rPr>
        <w:t>).</w:t>
      </w:r>
      <w:r w:rsidR="00070C13">
        <w:rPr>
          <w:rFonts w:ascii="Times New Roman" w:hAnsi="Times New Roman" w:cs="Times New Roman"/>
          <w:noProof/>
          <w:sz w:val="24"/>
          <w:szCs w:val="24"/>
        </w:rPr>
        <w:t xml:space="preserve"> </w:t>
      </w:r>
      <w:r w:rsidRPr="0015487B">
        <w:rPr>
          <w:rFonts w:ascii="Times New Roman" w:hAnsi="Times New Roman" w:cs="Times New Roman"/>
          <w:noProof/>
          <w:sz w:val="24"/>
          <w:szCs w:val="24"/>
        </w:rPr>
        <w:t>Стопа искоришћености радног контингента пограничних општина је нижа 2% у поређењу са осталим општинама Србије, а разлике су израженије код становништва женског пола. Разлике између општина према овом показатељу се крећу од 50% (</w:t>
      </w:r>
      <w:r w:rsidR="00B87352">
        <w:rPr>
          <w:rFonts w:ascii="Times New Roman" w:hAnsi="Times New Roman" w:cs="Times New Roman"/>
          <w:noProof/>
          <w:sz w:val="24"/>
          <w:szCs w:val="24"/>
        </w:rPr>
        <w:t>Тутин</w:t>
      </w:r>
      <w:r w:rsidR="00F050F2" w:rsidRPr="0015487B">
        <w:rPr>
          <w:rFonts w:ascii="Times New Roman" w:hAnsi="Times New Roman" w:cs="Times New Roman"/>
          <w:noProof/>
          <w:sz w:val="24"/>
          <w:szCs w:val="24"/>
        </w:rPr>
        <w:t>) до 93% (Трговиште)</w:t>
      </w:r>
      <w:r w:rsidR="002D15A4" w:rsidRPr="0015487B">
        <w:rPr>
          <w:rStyle w:val="FootnoteReference"/>
          <w:rFonts w:ascii="Times New Roman" w:hAnsi="Times New Roman" w:cs="Times New Roman"/>
          <w:noProof/>
          <w:sz w:val="24"/>
          <w:szCs w:val="24"/>
        </w:rPr>
        <w:footnoteReference w:id="3"/>
      </w:r>
      <w:r w:rsidRPr="0015487B">
        <w:rPr>
          <w:rFonts w:ascii="Times New Roman" w:hAnsi="Times New Roman" w:cs="Times New Roman"/>
          <w:noProof/>
          <w:sz w:val="24"/>
          <w:szCs w:val="24"/>
        </w:rPr>
        <w:t>. Значајне разлике се уочавају и у односу на државу са којом се пограничне општине гр</w:t>
      </w:r>
      <w:r w:rsidR="00070C13">
        <w:rPr>
          <w:rFonts w:ascii="Times New Roman" w:hAnsi="Times New Roman" w:cs="Times New Roman"/>
          <w:noProof/>
          <w:sz w:val="24"/>
          <w:szCs w:val="24"/>
        </w:rPr>
        <w:t>аниче, најмање</w:t>
      </w:r>
      <w:r w:rsidR="00F050F2" w:rsidRPr="0015487B">
        <w:rPr>
          <w:rFonts w:ascii="Times New Roman" w:hAnsi="Times New Roman" w:cs="Times New Roman"/>
          <w:noProof/>
          <w:sz w:val="24"/>
          <w:szCs w:val="24"/>
        </w:rPr>
        <w:t>,</w:t>
      </w:r>
      <w:r w:rsidR="00070C13">
        <w:rPr>
          <w:rFonts w:ascii="Times New Roman" w:hAnsi="Times New Roman" w:cs="Times New Roman"/>
          <w:noProof/>
          <w:sz w:val="24"/>
          <w:szCs w:val="24"/>
        </w:rPr>
        <w:t xml:space="preserve"> </w:t>
      </w:r>
      <w:r w:rsidR="00F050F2" w:rsidRPr="0015487B">
        <w:rPr>
          <w:rFonts w:ascii="Times New Roman" w:hAnsi="Times New Roman" w:cs="Times New Roman"/>
          <w:noProof/>
          <w:sz w:val="24"/>
          <w:szCs w:val="24"/>
        </w:rPr>
        <w:t>односно највеће</w:t>
      </w:r>
      <w:r w:rsidRPr="0015487B">
        <w:rPr>
          <w:rFonts w:ascii="Times New Roman" w:hAnsi="Times New Roman" w:cs="Times New Roman"/>
          <w:noProof/>
          <w:sz w:val="24"/>
          <w:szCs w:val="24"/>
        </w:rPr>
        <w:t xml:space="preserve"> проценте искоришћености радног контингента бележе општине које се граниче са Црном Гором</w:t>
      </w:r>
      <w:r w:rsidR="00631268">
        <w:rPr>
          <w:rFonts w:ascii="Times New Roman" w:hAnsi="Times New Roman" w:cs="Times New Roman"/>
          <w:noProof/>
          <w:sz w:val="24"/>
          <w:szCs w:val="24"/>
        </w:rPr>
        <w:t xml:space="preserve"> и </w:t>
      </w:r>
      <w:r w:rsidRPr="0015487B">
        <w:rPr>
          <w:rFonts w:ascii="Times New Roman" w:hAnsi="Times New Roman" w:cs="Times New Roman"/>
          <w:noProof/>
          <w:sz w:val="24"/>
          <w:szCs w:val="24"/>
        </w:rPr>
        <w:t>Македонијом.</w:t>
      </w:r>
    </w:p>
    <w:p w:rsidR="00FF73F8" w:rsidRDefault="00FF73F8" w:rsidP="004515B8">
      <w:pPr>
        <w:spacing w:after="0" w:line="240" w:lineRule="auto"/>
        <w:jc w:val="center"/>
        <w:rPr>
          <w:rFonts w:ascii="Times New Roman" w:hAnsi="Times New Roman" w:cs="Times New Roman"/>
          <w:i/>
          <w:noProof/>
          <w:sz w:val="24"/>
          <w:szCs w:val="24"/>
        </w:rPr>
      </w:pPr>
    </w:p>
    <w:p w:rsidR="00FF73F8" w:rsidRDefault="00FF73F8" w:rsidP="004515B8">
      <w:pPr>
        <w:spacing w:after="0" w:line="240" w:lineRule="auto"/>
        <w:jc w:val="center"/>
        <w:rPr>
          <w:rFonts w:ascii="Times New Roman" w:hAnsi="Times New Roman" w:cs="Times New Roman"/>
          <w:i/>
          <w:noProof/>
          <w:sz w:val="24"/>
          <w:szCs w:val="24"/>
        </w:rPr>
      </w:pPr>
    </w:p>
    <w:p w:rsidR="00527A99" w:rsidRDefault="00527A99" w:rsidP="004515B8">
      <w:pPr>
        <w:spacing w:after="0" w:line="240" w:lineRule="auto"/>
        <w:jc w:val="center"/>
        <w:rPr>
          <w:rFonts w:ascii="Times New Roman" w:hAnsi="Times New Roman" w:cs="Times New Roman"/>
          <w:i/>
          <w:noProof/>
          <w:sz w:val="24"/>
          <w:szCs w:val="24"/>
        </w:rPr>
      </w:pPr>
    </w:p>
    <w:p w:rsidR="0003504A" w:rsidRPr="0003504A" w:rsidRDefault="0003504A" w:rsidP="004515B8">
      <w:pPr>
        <w:spacing w:after="0" w:line="240" w:lineRule="auto"/>
        <w:jc w:val="center"/>
        <w:rPr>
          <w:rFonts w:ascii="Times New Roman" w:hAnsi="Times New Roman" w:cs="Times New Roman"/>
          <w:i/>
          <w:noProof/>
          <w:sz w:val="24"/>
          <w:szCs w:val="24"/>
        </w:rPr>
      </w:pPr>
    </w:p>
    <w:p w:rsidR="00527A99" w:rsidRDefault="00527A99" w:rsidP="004515B8">
      <w:pPr>
        <w:spacing w:after="0" w:line="240" w:lineRule="auto"/>
        <w:jc w:val="center"/>
        <w:rPr>
          <w:rFonts w:ascii="Times New Roman" w:hAnsi="Times New Roman" w:cs="Times New Roman"/>
          <w:i/>
          <w:noProof/>
          <w:sz w:val="24"/>
          <w:szCs w:val="24"/>
        </w:rPr>
      </w:pPr>
    </w:p>
    <w:p w:rsidR="00FF73F8" w:rsidRDefault="00FF73F8" w:rsidP="004515B8">
      <w:pPr>
        <w:spacing w:after="0" w:line="240" w:lineRule="auto"/>
        <w:jc w:val="center"/>
        <w:rPr>
          <w:rFonts w:ascii="Times New Roman" w:hAnsi="Times New Roman" w:cs="Times New Roman"/>
          <w:i/>
          <w:noProof/>
          <w:sz w:val="24"/>
          <w:szCs w:val="24"/>
        </w:rPr>
      </w:pPr>
    </w:p>
    <w:p w:rsidR="00512B77" w:rsidRPr="00846E46" w:rsidRDefault="00512B77" w:rsidP="004515B8">
      <w:pPr>
        <w:spacing w:after="0" w:line="240" w:lineRule="auto"/>
        <w:jc w:val="center"/>
        <w:rPr>
          <w:rFonts w:ascii="Times New Roman" w:hAnsi="Times New Roman" w:cs="Times New Roman"/>
          <w:i/>
          <w:noProof/>
          <w:sz w:val="24"/>
          <w:szCs w:val="24"/>
        </w:rPr>
      </w:pPr>
      <w:r w:rsidRPr="00846E46">
        <w:rPr>
          <w:rFonts w:ascii="Times New Roman" w:hAnsi="Times New Roman" w:cs="Times New Roman"/>
          <w:i/>
          <w:noProof/>
          <w:sz w:val="24"/>
          <w:szCs w:val="24"/>
        </w:rPr>
        <w:lastRenderedPageBreak/>
        <w:t>Табела 1. Стопе искоришћености радног контингента и</w:t>
      </w:r>
      <w:r w:rsidR="001404F7" w:rsidRPr="00846E46">
        <w:rPr>
          <w:rFonts w:ascii="Times New Roman" w:hAnsi="Times New Roman" w:cs="Times New Roman"/>
          <w:i/>
          <w:noProof/>
          <w:sz w:val="24"/>
          <w:szCs w:val="24"/>
        </w:rPr>
        <w:t xml:space="preserve"> </w:t>
      </w:r>
      <w:r w:rsidRPr="00846E46">
        <w:rPr>
          <w:rFonts w:ascii="Times New Roman" w:hAnsi="Times New Roman" w:cs="Times New Roman"/>
          <w:i/>
          <w:noProof/>
          <w:sz w:val="24"/>
          <w:szCs w:val="24"/>
        </w:rPr>
        <w:t xml:space="preserve">стопе активности </w:t>
      </w:r>
      <w:r w:rsidR="001404F7" w:rsidRPr="00846E46">
        <w:rPr>
          <w:rFonts w:ascii="Times New Roman" w:hAnsi="Times New Roman" w:cs="Times New Roman"/>
          <w:i/>
          <w:noProof/>
          <w:sz w:val="24"/>
          <w:szCs w:val="24"/>
        </w:rPr>
        <w:t xml:space="preserve">становништва </w:t>
      </w:r>
      <w:r w:rsidRPr="00846E46">
        <w:rPr>
          <w:rFonts w:ascii="Times New Roman" w:hAnsi="Times New Roman" w:cs="Times New Roman"/>
          <w:i/>
          <w:noProof/>
          <w:sz w:val="24"/>
          <w:szCs w:val="24"/>
        </w:rPr>
        <w:t xml:space="preserve">пограничних општина </w:t>
      </w:r>
      <w:r w:rsidR="001404F7" w:rsidRPr="00846E46">
        <w:rPr>
          <w:rFonts w:ascii="Times New Roman" w:hAnsi="Times New Roman" w:cs="Times New Roman"/>
          <w:i/>
          <w:noProof/>
          <w:sz w:val="24"/>
          <w:szCs w:val="24"/>
        </w:rPr>
        <w:t xml:space="preserve">Србије </w:t>
      </w:r>
      <w:r w:rsidRPr="00846E46">
        <w:rPr>
          <w:rFonts w:ascii="Times New Roman" w:hAnsi="Times New Roman" w:cs="Times New Roman"/>
          <w:i/>
          <w:noProof/>
          <w:sz w:val="24"/>
          <w:szCs w:val="24"/>
        </w:rPr>
        <w:t>према полу, у односу на државу са којом се општине граниче, Попис 2011.</w:t>
      </w:r>
    </w:p>
    <w:tbl>
      <w:tblPr>
        <w:tblStyle w:val="TableGrid"/>
        <w:tblW w:w="0" w:type="auto"/>
        <w:jc w:val="center"/>
        <w:tblLook w:val="04A0"/>
      </w:tblPr>
      <w:tblGrid>
        <w:gridCol w:w="3151"/>
        <w:gridCol w:w="992"/>
        <w:gridCol w:w="1188"/>
        <w:gridCol w:w="820"/>
        <w:gridCol w:w="869"/>
        <w:gridCol w:w="1151"/>
        <w:gridCol w:w="709"/>
      </w:tblGrid>
      <w:tr w:rsidR="00512B77" w:rsidRPr="00781040" w:rsidTr="00070C13">
        <w:trPr>
          <w:jc w:val="center"/>
        </w:trPr>
        <w:tc>
          <w:tcPr>
            <w:tcW w:w="3151" w:type="dxa"/>
            <w:vMerge w:val="restart"/>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Држава са којом се пограничне општине граниче</w:t>
            </w:r>
          </w:p>
        </w:tc>
        <w:tc>
          <w:tcPr>
            <w:tcW w:w="3000" w:type="dxa"/>
            <w:gridSpan w:val="3"/>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Стопа искоришћености радног контингента (%)</w:t>
            </w:r>
          </w:p>
        </w:tc>
        <w:tc>
          <w:tcPr>
            <w:tcW w:w="2729" w:type="dxa"/>
            <w:gridSpan w:val="3"/>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Стопа активности (%)</w:t>
            </w:r>
          </w:p>
        </w:tc>
      </w:tr>
      <w:tr w:rsidR="00512B77" w:rsidRPr="00781040" w:rsidTr="00070C13">
        <w:trPr>
          <w:jc w:val="center"/>
        </w:trPr>
        <w:tc>
          <w:tcPr>
            <w:tcW w:w="3151" w:type="dxa"/>
            <w:vMerge/>
            <w:vAlign w:val="center"/>
          </w:tcPr>
          <w:p w:rsidR="00512B77" w:rsidRPr="00781040" w:rsidRDefault="00512B77" w:rsidP="008A34CD">
            <w:pPr>
              <w:spacing w:line="360" w:lineRule="auto"/>
              <w:jc w:val="center"/>
              <w:rPr>
                <w:rFonts w:cs="Times New Roman"/>
                <w:noProof/>
                <w:sz w:val="20"/>
                <w:szCs w:val="20"/>
              </w:rPr>
            </w:pPr>
          </w:p>
        </w:tc>
        <w:tc>
          <w:tcPr>
            <w:tcW w:w="992"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Укупно</w:t>
            </w:r>
          </w:p>
        </w:tc>
        <w:tc>
          <w:tcPr>
            <w:tcW w:w="1188"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Мушкарци</w:t>
            </w:r>
          </w:p>
        </w:tc>
        <w:tc>
          <w:tcPr>
            <w:tcW w:w="820"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Жене</w:t>
            </w:r>
          </w:p>
        </w:tc>
        <w:tc>
          <w:tcPr>
            <w:tcW w:w="86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Укупно</w:t>
            </w:r>
          </w:p>
        </w:tc>
        <w:tc>
          <w:tcPr>
            <w:tcW w:w="1151"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Мушкарци</w:t>
            </w:r>
          </w:p>
        </w:tc>
        <w:tc>
          <w:tcPr>
            <w:tcW w:w="70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Жене</w:t>
            </w:r>
          </w:p>
        </w:tc>
      </w:tr>
      <w:tr w:rsidR="00512B77" w:rsidRPr="00781040" w:rsidTr="00070C13">
        <w:trPr>
          <w:jc w:val="center"/>
        </w:trPr>
        <w:tc>
          <w:tcPr>
            <w:tcW w:w="3151" w:type="dxa"/>
          </w:tcPr>
          <w:p w:rsidR="00512B77" w:rsidRPr="00781040" w:rsidRDefault="00512B77" w:rsidP="008A34CD">
            <w:pPr>
              <w:pStyle w:val="NormalWeb"/>
              <w:spacing w:before="0" w:beforeAutospacing="0" w:after="0" w:afterAutospacing="0" w:line="360" w:lineRule="auto"/>
              <w:rPr>
                <w:noProof/>
                <w:sz w:val="20"/>
                <w:szCs w:val="20"/>
              </w:rPr>
            </w:pPr>
            <w:r w:rsidRPr="00781040">
              <w:rPr>
                <w:noProof/>
                <w:sz w:val="20"/>
                <w:szCs w:val="20"/>
              </w:rPr>
              <w:t>Македонија</w:t>
            </w:r>
          </w:p>
        </w:tc>
        <w:tc>
          <w:tcPr>
            <w:tcW w:w="992"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75,7</w:t>
            </w:r>
          </w:p>
        </w:tc>
        <w:tc>
          <w:tcPr>
            <w:tcW w:w="1188"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80,5</w:t>
            </w:r>
          </w:p>
        </w:tc>
        <w:tc>
          <w:tcPr>
            <w:tcW w:w="820"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69,7</w:t>
            </w:r>
          </w:p>
        </w:tc>
        <w:tc>
          <w:tcPr>
            <w:tcW w:w="86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48,4</w:t>
            </w:r>
          </w:p>
        </w:tc>
        <w:tc>
          <w:tcPr>
            <w:tcW w:w="1151"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56,2</w:t>
            </w:r>
          </w:p>
        </w:tc>
        <w:tc>
          <w:tcPr>
            <w:tcW w:w="70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40,1</w:t>
            </w:r>
          </w:p>
        </w:tc>
      </w:tr>
      <w:tr w:rsidR="00512B77" w:rsidRPr="00781040" w:rsidTr="00070C13">
        <w:trPr>
          <w:jc w:val="center"/>
        </w:trPr>
        <w:tc>
          <w:tcPr>
            <w:tcW w:w="3151" w:type="dxa"/>
          </w:tcPr>
          <w:p w:rsidR="00512B77" w:rsidRPr="00781040" w:rsidRDefault="00512B77" w:rsidP="008A34CD">
            <w:pPr>
              <w:pStyle w:val="NormalWeb"/>
              <w:spacing w:before="0" w:beforeAutospacing="0" w:after="0" w:afterAutospacing="0" w:line="360" w:lineRule="auto"/>
              <w:rPr>
                <w:noProof/>
                <w:sz w:val="20"/>
                <w:szCs w:val="20"/>
              </w:rPr>
            </w:pPr>
            <w:r w:rsidRPr="00781040">
              <w:rPr>
                <w:noProof/>
                <w:sz w:val="20"/>
                <w:szCs w:val="20"/>
              </w:rPr>
              <w:t>Бугарска</w:t>
            </w:r>
          </w:p>
        </w:tc>
        <w:tc>
          <w:tcPr>
            <w:tcW w:w="992"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71,6</w:t>
            </w:r>
          </w:p>
        </w:tc>
        <w:tc>
          <w:tcPr>
            <w:tcW w:w="1188"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75,3</w:t>
            </w:r>
          </w:p>
        </w:tc>
        <w:tc>
          <w:tcPr>
            <w:tcW w:w="820"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66,9</w:t>
            </w:r>
          </w:p>
        </w:tc>
        <w:tc>
          <w:tcPr>
            <w:tcW w:w="86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42,5</w:t>
            </w:r>
          </w:p>
        </w:tc>
        <w:tc>
          <w:tcPr>
            <w:tcW w:w="1151"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50,3</w:t>
            </w:r>
          </w:p>
        </w:tc>
        <w:tc>
          <w:tcPr>
            <w:tcW w:w="70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34,7</w:t>
            </w:r>
          </w:p>
        </w:tc>
      </w:tr>
      <w:tr w:rsidR="00512B77" w:rsidRPr="00781040" w:rsidTr="00070C13">
        <w:trPr>
          <w:jc w:val="center"/>
        </w:trPr>
        <w:tc>
          <w:tcPr>
            <w:tcW w:w="3151" w:type="dxa"/>
          </w:tcPr>
          <w:p w:rsidR="00512B77" w:rsidRPr="00781040" w:rsidRDefault="00512B77" w:rsidP="008A34CD">
            <w:pPr>
              <w:pStyle w:val="NormalWeb"/>
              <w:spacing w:before="0" w:beforeAutospacing="0" w:after="0" w:afterAutospacing="0" w:line="360" w:lineRule="auto"/>
              <w:rPr>
                <w:noProof/>
                <w:sz w:val="20"/>
                <w:szCs w:val="20"/>
              </w:rPr>
            </w:pPr>
            <w:r w:rsidRPr="00781040">
              <w:rPr>
                <w:noProof/>
                <w:sz w:val="20"/>
                <w:szCs w:val="20"/>
              </w:rPr>
              <w:t>Румунија</w:t>
            </w:r>
          </w:p>
        </w:tc>
        <w:tc>
          <w:tcPr>
            <w:tcW w:w="992"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58,2</w:t>
            </w:r>
          </w:p>
        </w:tc>
        <w:tc>
          <w:tcPr>
            <w:tcW w:w="1188"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65,4</w:t>
            </w:r>
          </w:p>
        </w:tc>
        <w:tc>
          <w:tcPr>
            <w:tcW w:w="820"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49,4</w:t>
            </w:r>
          </w:p>
        </w:tc>
        <w:tc>
          <w:tcPr>
            <w:tcW w:w="86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36,4</w:t>
            </w:r>
          </w:p>
        </w:tc>
        <w:tc>
          <w:tcPr>
            <w:tcW w:w="1151"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45,7</w:t>
            </w:r>
          </w:p>
        </w:tc>
        <w:tc>
          <w:tcPr>
            <w:tcW w:w="70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27,5</w:t>
            </w:r>
          </w:p>
        </w:tc>
      </w:tr>
      <w:tr w:rsidR="00512B77" w:rsidRPr="00781040" w:rsidTr="00070C13">
        <w:trPr>
          <w:jc w:val="center"/>
        </w:trPr>
        <w:tc>
          <w:tcPr>
            <w:tcW w:w="3151" w:type="dxa"/>
          </w:tcPr>
          <w:p w:rsidR="00512B77" w:rsidRPr="00781040" w:rsidRDefault="00512B77" w:rsidP="008A34CD">
            <w:pPr>
              <w:pStyle w:val="NormalWeb"/>
              <w:spacing w:before="0" w:beforeAutospacing="0" w:after="0" w:afterAutospacing="0" w:line="360" w:lineRule="auto"/>
              <w:rPr>
                <w:noProof/>
                <w:sz w:val="20"/>
                <w:szCs w:val="20"/>
              </w:rPr>
            </w:pPr>
            <w:r w:rsidRPr="00781040">
              <w:rPr>
                <w:noProof/>
                <w:sz w:val="20"/>
                <w:szCs w:val="20"/>
              </w:rPr>
              <w:t>Мађарска</w:t>
            </w:r>
          </w:p>
        </w:tc>
        <w:tc>
          <w:tcPr>
            <w:tcW w:w="992"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62,5</w:t>
            </w:r>
          </w:p>
        </w:tc>
        <w:tc>
          <w:tcPr>
            <w:tcW w:w="1188"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69,4</w:t>
            </w:r>
          </w:p>
        </w:tc>
        <w:tc>
          <w:tcPr>
            <w:tcW w:w="820"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54,6</w:t>
            </w:r>
          </w:p>
        </w:tc>
        <w:tc>
          <w:tcPr>
            <w:tcW w:w="86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40,3</w:t>
            </w:r>
          </w:p>
        </w:tc>
        <w:tc>
          <w:tcPr>
            <w:tcW w:w="1151"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49,2</w:t>
            </w:r>
          </w:p>
        </w:tc>
        <w:tc>
          <w:tcPr>
            <w:tcW w:w="70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31,8</w:t>
            </w:r>
          </w:p>
        </w:tc>
      </w:tr>
      <w:tr w:rsidR="00512B77" w:rsidRPr="00781040" w:rsidTr="00070C13">
        <w:trPr>
          <w:jc w:val="center"/>
        </w:trPr>
        <w:tc>
          <w:tcPr>
            <w:tcW w:w="3151" w:type="dxa"/>
          </w:tcPr>
          <w:p w:rsidR="00512B77" w:rsidRPr="00781040" w:rsidRDefault="00512B77" w:rsidP="008A34CD">
            <w:pPr>
              <w:pStyle w:val="NormalWeb"/>
              <w:spacing w:before="0" w:beforeAutospacing="0" w:after="0" w:afterAutospacing="0" w:line="360" w:lineRule="auto"/>
              <w:rPr>
                <w:noProof/>
                <w:sz w:val="20"/>
                <w:szCs w:val="20"/>
              </w:rPr>
            </w:pPr>
            <w:r w:rsidRPr="00781040">
              <w:rPr>
                <w:noProof/>
                <w:sz w:val="20"/>
                <w:szCs w:val="20"/>
              </w:rPr>
              <w:t>Хрватска</w:t>
            </w:r>
          </w:p>
        </w:tc>
        <w:tc>
          <w:tcPr>
            <w:tcW w:w="992"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60,3</w:t>
            </w:r>
          </w:p>
        </w:tc>
        <w:tc>
          <w:tcPr>
            <w:tcW w:w="1188"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67,6</w:t>
            </w:r>
          </w:p>
        </w:tc>
        <w:tc>
          <w:tcPr>
            <w:tcW w:w="820"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51,6</w:t>
            </w:r>
          </w:p>
        </w:tc>
        <w:tc>
          <w:tcPr>
            <w:tcW w:w="86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39,1</w:t>
            </w:r>
          </w:p>
        </w:tc>
        <w:tc>
          <w:tcPr>
            <w:tcW w:w="1151"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48,4</w:t>
            </w:r>
          </w:p>
        </w:tc>
        <w:tc>
          <w:tcPr>
            <w:tcW w:w="70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30,1</w:t>
            </w:r>
          </w:p>
        </w:tc>
      </w:tr>
      <w:tr w:rsidR="00512B77" w:rsidRPr="00781040" w:rsidTr="00070C13">
        <w:trPr>
          <w:jc w:val="center"/>
        </w:trPr>
        <w:tc>
          <w:tcPr>
            <w:tcW w:w="3151" w:type="dxa"/>
          </w:tcPr>
          <w:p w:rsidR="00512B77" w:rsidRPr="00781040" w:rsidRDefault="00512B77" w:rsidP="008A34CD">
            <w:pPr>
              <w:pStyle w:val="NormalWeb"/>
              <w:spacing w:before="0" w:beforeAutospacing="0" w:after="0" w:afterAutospacing="0" w:line="360" w:lineRule="auto"/>
              <w:rPr>
                <w:noProof/>
                <w:sz w:val="20"/>
                <w:szCs w:val="20"/>
              </w:rPr>
            </w:pPr>
            <w:r w:rsidRPr="00781040">
              <w:rPr>
                <w:noProof/>
                <w:sz w:val="20"/>
                <w:szCs w:val="20"/>
              </w:rPr>
              <w:t>Босна и Херцеговина</w:t>
            </w:r>
          </w:p>
        </w:tc>
        <w:tc>
          <w:tcPr>
            <w:tcW w:w="992"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63,4</w:t>
            </w:r>
          </w:p>
        </w:tc>
        <w:tc>
          <w:tcPr>
            <w:tcW w:w="1188"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71,9</w:t>
            </w:r>
          </w:p>
        </w:tc>
        <w:tc>
          <w:tcPr>
            <w:tcW w:w="820"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53,4</w:t>
            </w:r>
          </w:p>
        </w:tc>
        <w:tc>
          <w:tcPr>
            <w:tcW w:w="86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41,3</w:t>
            </w:r>
          </w:p>
        </w:tc>
        <w:tc>
          <w:tcPr>
            <w:tcW w:w="1151"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50,8</w:t>
            </w:r>
          </w:p>
        </w:tc>
        <w:tc>
          <w:tcPr>
            <w:tcW w:w="70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31,9</w:t>
            </w:r>
          </w:p>
        </w:tc>
      </w:tr>
      <w:tr w:rsidR="00512B77" w:rsidRPr="00781040" w:rsidTr="00070C13">
        <w:trPr>
          <w:jc w:val="center"/>
        </w:trPr>
        <w:tc>
          <w:tcPr>
            <w:tcW w:w="3151" w:type="dxa"/>
          </w:tcPr>
          <w:p w:rsidR="00512B77" w:rsidRPr="00781040" w:rsidRDefault="00512B77" w:rsidP="008A34CD">
            <w:pPr>
              <w:pStyle w:val="NormalWeb"/>
              <w:spacing w:before="0" w:beforeAutospacing="0" w:after="0" w:afterAutospacing="0" w:line="360" w:lineRule="auto"/>
              <w:rPr>
                <w:noProof/>
                <w:sz w:val="20"/>
                <w:szCs w:val="20"/>
              </w:rPr>
            </w:pPr>
            <w:r w:rsidRPr="00781040">
              <w:rPr>
                <w:noProof/>
                <w:sz w:val="20"/>
                <w:szCs w:val="20"/>
              </w:rPr>
              <w:t>Црна Гора</w:t>
            </w:r>
          </w:p>
        </w:tc>
        <w:tc>
          <w:tcPr>
            <w:tcW w:w="992"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57,0</w:t>
            </w:r>
          </w:p>
        </w:tc>
        <w:tc>
          <w:tcPr>
            <w:tcW w:w="1188"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66,7</w:t>
            </w:r>
          </w:p>
        </w:tc>
        <w:tc>
          <w:tcPr>
            <w:tcW w:w="820"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45,7</w:t>
            </w:r>
          </w:p>
        </w:tc>
        <w:tc>
          <w:tcPr>
            <w:tcW w:w="86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36,6</w:t>
            </w:r>
          </w:p>
        </w:tc>
        <w:tc>
          <w:tcPr>
            <w:tcW w:w="1151"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45,5</w:t>
            </w:r>
          </w:p>
        </w:tc>
        <w:tc>
          <w:tcPr>
            <w:tcW w:w="70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27,5</w:t>
            </w:r>
          </w:p>
        </w:tc>
      </w:tr>
      <w:tr w:rsidR="00512B77" w:rsidRPr="00781040" w:rsidTr="00070C13">
        <w:trPr>
          <w:jc w:val="center"/>
        </w:trPr>
        <w:tc>
          <w:tcPr>
            <w:tcW w:w="3151" w:type="dxa"/>
            <w:vAlign w:val="center"/>
          </w:tcPr>
          <w:p w:rsidR="00512B77" w:rsidRPr="00781040" w:rsidRDefault="00512B77" w:rsidP="008A34CD">
            <w:pPr>
              <w:pStyle w:val="NormalWeb"/>
              <w:spacing w:before="0" w:beforeAutospacing="0" w:after="0" w:afterAutospacing="0" w:line="360" w:lineRule="auto"/>
              <w:rPr>
                <w:noProof/>
                <w:sz w:val="20"/>
                <w:szCs w:val="20"/>
              </w:rPr>
            </w:pPr>
            <w:r w:rsidRPr="00781040">
              <w:rPr>
                <w:noProof/>
                <w:sz w:val="20"/>
                <w:szCs w:val="20"/>
              </w:rPr>
              <w:t>Пограничне општине</w:t>
            </w:r>
          </w:p>
        </w:tc>
        <w:tc>
          <w:tcPr>
            <w:tcW w:w="992"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62,6</w:t>
            </w:r>
          </w:p>
        </w:tc>
        <w:tc>
          <w:tcPr>
            <w:tcW w:w="1188"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69,2</w:t>
            </w:r>
          </w:p>
        </w:tc>
        <w:tc>
          <w:tcPr>
            <w:tcW w:w="820"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54,9</w:t>
            </w:r>
          </w:p>
        </w:tc>
        <w:tc>
          <w:tcPr>
            <w:tcW w:w="86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39,8</w:t>
            </w:r>
          </w:p>
        </w:tc>
        <w:tc>
          <w:tcPr>
            <w:tcW w:w="1151"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48,8</w:t>
            </w:r>
          </w:p>
        </w:tc>
        <w:tc>
          <w:tcPr>
            <w:tcW w:w="70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31,0</w:t>
            </w:r>
          </w:p>
        </w:tc>
      </w:tr>
      <w:tr w:rsidR="00512B77" w:rsidRPr="00781040" w:rsidTr="00070C13">
        <w:trPr>
          <w:jc w:val="center"/>
        </w:trPr>
        <w:tc>
          <w:tcPr>
            <w:tcW w:w="3151" w:type="dxa"/>
            <w:vAlign w:val="center"/>
          </w:tcPr>
          <w:p w:rsidR="00512B77" w:rsidRPr="00781040" w:rsidRDefault="00512B77" w:rsidP="008A34CD">
            <w:pPr>
              <w:pStyle w:val="NormalWeb"/>
              <w:spacing w:before="0" w:beforeAutospacing="0" w:after="0" w:afterAutospacing="0" w:line="360" w:lineRule="auto"/>
              <w:rPr>
                <w:noProof/>
                <w:sz w:val="20"/>
                <w:szCs w:val="20"/>
              </w:rPr>
            </w:pPr>
            <w:r w:rsidRPr="00781040">
              <w:rPr>
                <w:noProof/>
                <w:sz w:val="20"/>
                <w:szCs w:val="20"/>
              </w:rPr>
              <w:t>Србија без пограничних општина</w:t>
            </w:r>
          </w:p>
        </w:tc>
        <w:tc>
          <w:tcPr>
            <w:tcW w:w="992"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64,6</w:t>
            </w:r>
          </w:p>
        </w:tc>
        <w:tc>
          <w:tcPr>
            <w:tcW w:w="1188"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69,6</w:t>
            </w:r>
          </w:p>
        </w:tc>
        <w:tc>
          <w:tcPr>
            <w:tcW w:w="820" w:type="dxa"/>
            <w:vAlign w:val="center"/>
          </w:tcPr>
          <w:p w:rsidR="00512B77" w:rsidRPr="00781040" w:rsidRDefault="00512B77" w:rsidP="008A34CD">
            <w:pPr>
              <w:spacing w:line="360" w:lineRule="auto"/>
              <w:jc w:val="center"/>
              <w:rPr>
                <w:rFonts w:cs="Times New Roman"/>
                <w:noProof/>
                <w:color w:val="000000"/>
                <w:sz w:val="20"/>
                <w:szCs w:val="20"/>
              </w:rPr>
            </w:pPr>
            <w:r w:rsidRPr="00781040">
              <w:rPr>
                <w:rFonts w:cs="Times New Roman"/>
                <w:noProof/>
                <w:color w:val="000000"/>
                <w:sz w:val="20"/>
                <w:szCs w:val="20"/>
              </w:rPr>
              <w:t>59,0</w:t>
            </w:r>
          </w:p>
        </w:tc>
        <w:tc>
          <w:tcPr>
            <w:tcW w:w="86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41,7</w:t>
            </w:r>
          </w:p>
        </w:tc>
        <w:tc>
          <w:tcPr>
            <w:tcW w:w="1151"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48,6</w:t>
            </w:r>
          </w:p>
        </w:tc>
        <w:tc>
          <w:tcPr>
            <w:tcW w:w="709" w:type="dxa"/>
            <w:vAlign w:val="center"/>
          </w:tcPr>
          <w:p w:rsidR="00512B77" w:rsidRPr="00781040" w:rsidRDefault="00512B77" w:rsidP="008A34CD">
            <w:pPr>
              <w:spacing w:line="360" w:lineRule="auto"/>
              <w:jc w:val="center"/>
              <w:rPr>
                <w:rFonts w:cs="Times New Roman"/>
                <w:noProof/>
                <w:sz w:val="20"/>
                <w:szCs w:val="20"/>
              </w:rPr>
            </w:pPr>
            <w:r w:rsidRPr="00781040">
              <w:rPr>
                <w:rFonts w:cs="Times New Roman"/>
                <w:noProof/>
                <w:sz w:val="20"/>
                <w:szCs w:val="20"/>
              </w:rPr>
              <w:t>35,1</w:t>
            </w:r>
          </w:p>
        </w:tc>
      </w:tr>
    </w:tbl>
    <w:p w:rsidR="00512B77" w:rsidRPr="00512B77" w:rsidRDefault="00512B77" w:rsidP="008A34CD">
      <w:pPr>
        <w:spacing w:after="120" w:line="360" w:lineRule="auto"/>
        <w:ind w:firstLine="720"/>
        <w:jc w:val="both"/>
        <w:rPr>
          <w:rFonts w:ascii="Times New Roman" w:hAnsi="Times New Roman" w:cs="Times New Roman"/>
          <w:noProof/>
          <w:sz w:val="24"/>
          <w:szCs w:val="24"/>
        </w:rPr>
      </w:pPr>
      <w:r w:rsidRPr="0015487B">
        <w:rPr>
          <w:rFonts w:ascii="Times New Roman" w:hAnsi="Times New Roman" w:cs="Times New Roman"/>
          <w:i/>
          <w:noProof/>
          <w:sz w:val="20"/>
          <w:szCs w:val="20"/>
        </w:rPr>
        <w:t>Извор: РЗС, Попис 2011, прорачун аутора.</w:t>
      </w:r>
    </w:p>
    <w:p w:rsidR="000A468F" w:rsidRPr="0015487B" w:rsidRDefault="002D15A4"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Подела становништва према критеријуму активности</w:t>
      </w:r>
      <w:r w:rsidR="00846E46">
        <w:rPr>
          <w:rFonts w:ascii="Times New Roman" w:hAnsi="Times New Roman" w:cs="Times New Roman"/>
          <w:noProof/>
          <w:sz w:val="24"/>
          <w:szCs w:val="24"/>
        </w:rPr>
        <w:t>,</w:t>
      </w:r>
      <w:r w:rsidRPr="0015487B">
        <w:rPr>
          <w:rFonts w:ascii="Times New Roman" w:hAnsi="Times New Roman" w:cs="Times New Roman"/>
          <w:noProof/>
          <w:sz w:val="24"/>
          <w:szCs w:val="24"/>
        </w:rPr>
        <w:t xml:space="preserve"> к</w:t>
      </w:r>
      <w:r w:rsidR="00846E46">
        <w:rPr>
          <w:rFonts w:ascii="Times New Roman" w:hAnsi="Times New Roman" w:cs="Times New Roman"/>
          <w:noProof/>
          <w:sz w:val="24"/>
          <w:szCs w:val="24"/>
        </w:rPr>
        <w:t>ао израз физиолошких могућности</w:t>
      </w:r>
      <w:r w:rsidRPr="0015487B">
        <w:rPr>
          <w:rFonts w:ascii="Times New Roman" w:hAnsi="Times New Roman" w:cs="Times New Roman"/>
          <w:noProof/>
          <w:sz w:val="24"/>
          <w:szCs w:val="24"/>
        </w:rPr>
        <w:t xml:space="preserve"> учествовања</w:t>
      </w:r>
      <w:r w:rsidR="00846E46">
        <w:rPr>
          <w:rFonts w:ascii="Times New Roman" w:hAnsi="Times New Roman" w:cs="Times New Roman"/>
          <w:noProof/>
          <w:sz w:val="24"/>
          <w:szCs w:val="24"/>
        </w:rPr>
        <w:t xml:space="preserve"> </w:t>
      </w:r>
      <w:r w:rsidRPr="0015487B">
        <w:rPr>
          <w:rFonts w:ascii="Times New Roman" w:hAnsi="Times New Roman" w:cs="Times New Roman"/>
          <w:noProof/>
          <w:sz w:val="24"/>
          <w:szCs w:val="24"/>
        </w:rPr>
        <w:t>становништва у процесу рада</w:t>
      </w:r>
      <w:r w:rsidR="00846E46">
        <w:rPr>
          <w:rFonts w:ascii="Times New Roman" w:hAnsi="Times New Roman" w:cs="Times New Roman"/>
          <w:noProof/>
          <w:sz w:val="24"/>
          <w:szCs w:val="24"/>
        </w:rPr>
        <w:t>,</w:t>
      </w:r>
      <w:r w:rsidRPr="0015487B">
        <w:rPr>
          <w:rFonts w:ascii="Times New Roman" w:hAnsi="Times New Roman" w:cs="Times New Roman"/>
          <w:noProof/>
          <w:sz w:val="24"/>
          <w:szCs w:val="24"/>
        </w:rPr>
        <w:t xml:space="preserve"> рефлектује читав низ демографских, економских и социјалних чиниоца нивоа укупног развоја (Војковић, 2007</w:t>
      </w:r>
      <w:r w:rsidR="004515B8">
        <w:rPr>
          <w:rFonts w:ascii="Times New Roman" w:hAnsi="Times New Roman" w:cs="Times New Roman"/>
          <w:noProof/>
          <w:sz w:val="24"/>
          <w:szCs w:val="24"/>
        </w:rPr>
        <w:t>, стр. 127</w:t>
      </w:r>
      <w:r w:rsidRPr="0015487B">
        <w:rPr>
          <w:rFonts w:ascii="Times New Roman" w:hAnsi="Times New Roman" w:cs="Times New Roman"/>
          <w:noProof/>
          <w:sz w:val="24"/>
          <w:szCs w:val="24"/>
        </w:rPr>
        <w:t>). Општа стопа активности пограничних општина Србије износи у просеку 40%</w:t>
      </w:r>
      <w:r w:rsidR="00D65675">
        <w:rPr>
          <w:rFonts w:ascii="Times New Roman" w:hAnsi="Times New Roman" w:cs="Times New Roman"/>
          <w:noProof/>
          <w:sz w:val="24"/>
          <w:szCs w:val="24"/>
        </w:rPr>
        <w:t xml:space="preserve"> (42% у осталим општинама Србије)</w:t>
      </w:r>
      <w:r w:rsidRPr="0015487B">
        <w:rPr>
          <w:rFonts w:ascii="Times New Roman" w:hAnsi="Times New Roman" w:cs="Times New Roman"/>
          <w:noProof/>
          <w:sz w:val="24"/>
          <w:szCs w:val="24"/>
        </w:rPr>
        <w:t xml:space="preserve">. Чак 32 општине (од укупо 46 пограничних општина) имају нижу општу стопу активности у односу на </w:t>
      </w:r>
      <w:r w:rsidR="00994260">
        <w:rPr>
          <w:rFonts w:ascii="Times New Roman" w:hAnsi="Times New Roman" w:cs="Times New Roman"/>
          <w:noProof/>
          <w:sz w:val="24"/>
          <w:szCs w:val="24"/>
        </w:rPr>
        <w:t>референтну групу</w:t>
      </w:r>
      <w:r w:rsidRPr="0015487B">
        <w:rPr>
          <w:rStyle w:val="FootnoteReference"/>
          <w:rFonts w:ascii="Times New Roman" w:hAnsi="Times New Roman" w:cs="Times New Roman"/>
          <w:noProof/>
          <w:sz w:val="24"/>
          <w:szCs w:val="24"/>
        </w:rPr>
        <w:footnoteReference w:id="4"/>
      </w:r>
      <w:r w:rsidRPr="0015487B">
        <w:rPr>
          <w:rFonts w:ascii="Times New Roman" w:hAnsi="Times New Roman" w:cs="Times New Roman"/>
          <w:noProof/>
          <w:sz w:val="24"/>
          <w:szCs w:val="24"/>
        </w:rPr>
        <w:t xml:space="preserve">. Становништво је најмање економски активно у Тутину, Сјеници, Голупцу и Сечњу (око 32-33%), док највећи удео економски активног становништва имају општине Трговиште (62%), Босилеград и Бајина Башта (56%). </w:t>
      </w:r>
      <w:r w:rsidR="00295150" w:rsidRPr="00631268">
        <w:rPr>
          <w:rFonts w:ascii="Times New Roman" w:hAnsi="Times New Roman" w:cs="Times New Roman"/>
          <w:noProof/>
          <w:sz w:val="24"/>
          <w:szCs w:val="24"/>
        </w:rPr>
        <w:t>Разлози ниских стопа активности су млада старосна структура (Тутин, Сјеница) или изражен процес старења (Црна Трава). Простори виших стопа активности су изразито пољопривредне општине (Трговиште, Босилеград, Бајина Башта и друге).</w:t>
      </w:r>
      <w:r w:rsidR="00295150" w:rsidRPr="0015487B">
        <w:rPr>
          <w:rFonts w:ascii="Times New Roman" w:hAnsi="Times New Roman" w:cs="Times New Roman"/>
          <w:noProof/>
          <w:sz w:val="24"/>
          <w:szCs w:val="24"/>
        </w:rPr>
        <w:t xml:space="preserve"> </w:t>
      </w:r>
      <w:r w:rsidRPr="0015487B">
        <w:rPr>
          <w:rFonts w:ascii="Times New Roman" w:hAnsi="Times New Roman" w:cs="Times New Roman"/>
          <w:noProof/>
          <w:sz w:val="24"/>
          <w:szCs w:val="24"/>
        </w:rPr>
        <w:t>Економска активност становништва је најмања у општинама које се граниче са Црном Гором и Румунијом, а највећа у пограничним општинама са Македонијом.</w:t>
      </w:r>
    </w:p>
    <w:p w:rsidR="00295150" w:rsidRDefault="00797779" w:rsidP="008A34CD">
      <w:pPr>
        <w:spacing w:after="12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 xml:space="preserve">Стопа економске активности мушкараца у пограничним општинама Србије (48,3%) се не разликује значајно у односу на просечну вредност осталих општина Србије, док је ниво економске активности жена (31%) за 4% нижи у односу на референтну групу. </w:t>
      </w:r>
      <w:r w:rsidR="00631268">
        <w:rPr>
          <w:rFonts w:ascii="Times New Roman" w:hAnsi="Times New Roman" w:cs="Times New Roman"/>
          <w:noProof/>
          <w:sz w:val="24"/>
          <w:szCs w:val="24"/>
        </w:rPr>
        <w:t>У</w:t>
      </w:r>
      <w:r w:rsidRPr="0015487B">
        <w:rPr>
          <w:rFonts w:ascii="Times New Roman" w:hAnsi="Times New Roman" w:cs="Times New Roman"/>
          <w:noProof/>
          <w:sz w:val="24"/>
          <w:szCs w:val="24"/>
        </w:rPr>
        <w:t xml:space="preserve"> </w:t>
      </w:r>
      <w:r w:rsidR="00FD65C0">
        <w:rPr>
          <w:rFonts w:ascii="Times New Roman" w:hAnsi="Times New Roman" w:cs="Times New Roman"/>
          <w:noProof/>
          <w:sz w:val="24"/>
          <w:szCs w:val="24"/>
        </w:rPr>
        <w:t>17</w:t>
      </w:r>
      <w:r w:rsidRPr="0015487B">
        <w:rPr>
          <w:rFonts w:ascii="Times New Roman" w:hAnsi="Times New Roman" w:cs="Times New Roman"/>
          <w:noProof/>
          <w:sz w:val="24"/>
          <w:szCs w:val="24"/>
        </w:rPr>
        <w:t xml:space="preserve"> пограничних општина </w:t>
      </w:r>
      <w:r w:rsidR="00631268">
        <w:rPr>
          <w:rFonts w:ascii="Times New Roman" w:hAnsi="Times New Roman" w:cs="Times New Roman"/>
          <w:noProof/>
          <w:sz w:val="24"/>
          <w:szCs w:val="24"/>
        </w:rPr>
        <w:t>је</w:t>
      </w:r>
      <w:r w:rsidRPr="0015487B">
        <w:rPr>
          <w:rFonts w:ascii="Times New Roman" w:hAnsi="Times New Roman" w:cs="Times New Roman"/>
          <w:noProof/>
          <w:sz w:val="24"/>
          <w:szCs w:val="24"/>
        </w:rPr>
        <w:t xml:space="preserve"> већ</w:t>
      </w:r>
      <w:r w:rsidR="00631268">
        <w:rPr>
          <w:rFonts w:ascii="Times New Roman" w:hAnsi="Times New Roman" w:cs="Times New Roman"/>
          <w:noProof/>
          <w:sz w:val="24"/>
          <w:szCs w:val="24"/>
        </w:rPr>
        <w:t>а</w:t>
      </w:r>
      <w:r w:rsidRPr="0015487B">
        <w:rPr>
          <w:rFonts w:ascii="Times New Roman" w:hAnsi="Times New Roman" w:cs="Times New Roman"/>
          <w:noProof/>
          <w:sz w:val="24"/>
          <w:szCs w:val="24"/>
        </w:rPr>
        <w:t xml:space="preserve"> економск</w:t>
      </w:r>
      <w:r w:rsidR="00631268">
        <w:rPr>
          <w:rFonts w:ascii="Times New Roman" w:hAnsi="Times New Roman" w:cs="Times New Roman"/>
          <w:noProof/>
          <w:sz w:val="24"/>
          <w:szCs w:val="24"/>
        </w:rPr>
        <w:t>а</w:t>
      </w:r>
      <w:r w:rsidRPr="0015487B">
        <w:rPr>
          <w:rFonts w:ascii="Times New Roman" w:hAnsi="Times New Roman" w:cs="Times New Roman"/>
          <w:noProof/>
          <w:sz w:val="24"/>
          <w:szCs w:val="24"/>
        </w:rPr>
        <w:t xml:space="preserve"> активност мушкараца </w:t>
      </w:r>
      <w:r w:rsidRPr="0015487B">
        <w:rPr>
          <w:rFonts w:ascii="Times New Roman" w:hAnsi="Times New Roman" w:cs="Times New Roman"/>
          <w:noProof/>
          <w:sz w:val="24"/>
          <w:szCs w:val="24"/>
        </w:rPr>
        <w:lastRenderedPageBreak/>
        <w:t>од осталих општина Србије, док 37 од 46 пог</w:t>
      </w:r>
      <w:r w:rsidR="00631268">
        <w:rPr>
          <w:rFonts w:ascii="Times New Roman" w:hAnsi="Times New Roman" w:cs="Times New Roman"/>
          <w:noProof/>
          <w:sz w:val="24"/>
          <w:szCs w:val="24"/>
        </w:rPr>
        <w:t>раничних општина има нижу еконо</w:t>
      </w:r>
      <w:r w:rsidRPr="0015487B">
        <w:rPr>
          <w:rFonts w:ascii="Times New Roman" w:hAnsi="Times New Roman" w:cs="Times New Roman"/>
          <w:noProof/>
          <w:sz w:val="24"/>
          <w:szCs w:val="24"/>
        </w:rPr>
        <w:t>м</w:t>
      </w:r>
      <w:r w:rsidR="00631268">
        <w:rPr>
          <w:rFonts w:ascii="Times New Roman" w:hAnsi="Times New Roman" w:cs="Times New Roman"/>
          <w:noProof/>
          <w:sz w:val="24"/>
          <w:szCs w:val="24"/>
        </w:rPr>
        <w:t>с</w:t>
      </w:r>
      <w:r w:rsidRPr="0015487B">
        <w:rPr>
          <w:rFonts w:ascii="Times New Roman" w:hAnsi="Times New Roman" w:cs="Times New Roman"/>
          <w:noProof/>
          <w:sz w:val="24"/>
          <w:szCs w:val="24"/>
        </w:rPr>
        <w:t>ку активност жена. Највеће вредности економске активности бележе општине Трговиште  и Босилеград, а најмање Сјеница и Тутин. Ниво економске активности и мушкараца и жена је најмањи у општинама на граници са Црном Гором и Румунијом, а највиши на граници са Македонијом.</w:t>
      </w:r>
    </w:p>
    <w:p w:rsidR="00F5321A" w:rsidRPr="004D4AEF" w:rsidRDefault="004D4AEF" w:rsidP="008A34CD">
      <w:pPr>
        <w:spacing w:after="0" w:line="360" w:lineRule="auto"/>
        <w:rPr>
          <w:rFonts w:ascii="Times New Roman" w:hAnsi="Times New Roman" w:cs="Times New Roman"/>
          <w:noProof/>
          <w:sz w:val="24"/>
          <w:szCs w:val="24"/>
        </w:rPr>
      </w:pPr>
      <w:r w:rsidRPr="004D4AEF">
        <w:rPr>
          <w:rFonts w:ascii="Times New Roman" w:hAnsi="Times New Roman" w:cs="Times New Roman"/>
          <w:noProof/>
          <w:sz w:val="24"/>
          <w:szCs w:val="24"/>
        </w:rPr>
        <w:drawing>
          <wp:inline distT="0" distB="0" distL="0" distR="0">
            <wp:extent cx="6258365" cy="3701561"/>
            <wp:effectExtent l="19050" t="0" r="28135" b="0"/>
            <wp:docPr id="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E76DD" w:rsidRPr="00846E46" w:rsidRDefault="005B250A" w:rsidP="004515B8">
      <w:pPr>
        <w:spacing w:after="120" w:line="240" w:lineRule="auto"/>
        <w:jc w:val="center"/>
        <w:rPr>
          <w:rFonts w:ascii="Times New Roman" w:hAnsi="Times New Roman" w:cs="Times New Roman"/>
          <w:i/>
          <w:noProof/>
          <w:sz w:val="24"/>
          <w:szCs w:val="24"/>
        </w:rPr>
      </w:pPr>
      <w:r w:rsidRPr="0015487B">
        <w:rPr>
          <w:rFonts w:ascii="Times New Roman" w:hAnsi="Times New Roman" w:cs="Times New Roman"/>
          <w:i/>
          <w:noProof/>
          <w:sz w:val="24"/>
          <w:szCs w:val="24"/>
        </w:rPr>
        <w:t xml:space="preserve">График 1. Специфичне стопе економске активности </w:t>
      </w:r>
      <w:r w:rsidR="00846E46" w:rsidRPr="00846E46">
        <w:rPr>
          <w:rFonts w:ascii="Times New Roman" w:hAnsi="Times New Roman" w:cs="Times New Roman"/>
          <w:i/>
          <w:noProof/>
          <w:sz w:val="24"/>
          <w:szCs w:val="24"/>
        </w:rPr>
        <w:t>становништва пограничних општина Србије</w:t>
      </w:r>
      <w:r w:rsidR="00846E46">
        <w:rPr>
          <w:rFonts w:ascii="Times New Roman" w:hAnsi="Times New Roman" w:cs="Times New Roman"/>
          <w:i/>
          <w:noProof/>
          <w:sz w:val="24"/>
          <w:szCs w:val="24"/>
        </w:rPr>
        <w:t xml:space="preserve"> </w:t>
      </w:r>
      <w:r w:rsidR="00046EF4">
        <w:rPr>
          <w:rFonts w:ascii="Times New Roman" w:hAnsi="Times New Roman" w:cs="Times New Roman"/>
          <w:i/>
          <w:noProof/>
          <w:sz w:val="24"/>
          <w:szCs w:val="24"/>
        </w:rPr>
        <w:t xml:space="preserve">према </w:t>
      </w:r>
      <w:r w:rsidR="00D86441">
        <w:rPr>
          <w:rFonts w:ascii="Times New Roman" w:hAnsi="Times New Roman" w:cs="Times New Roman"/>
          <w:i/>
          <w:noProof/>
          <w:sz w:val="24"/>
          <w:szCs w:val="24"/>
        </w:rPr>
        <w:t xml:space="preserve">старости и </w:t>
      </w:r>
      <w:r w:rsidR="00046EF4">
        <w:rPr>
          <w:rFonts w:ascii="Times New Roman" w:hAnsi="Times New Roman" w:cs="Times New Roman"/>
          <w:i/>
          <w:noProof/>
          <w:sz w:val="24"/>
          <w:szCs w:val="24"/>
        </w:rPr>
        <w:t>полу</w:t>
      </w:r>
      <w:r w:rsidR="00846E46">
        <w:rPr>
          <w:rFonts w:ascii="Times New Roman" w:hAnsi="Times New Roman" w:cs="Times New Roman"/>
          <w:i/>
          <w:noProof/>
          <w:sz w:val="24"/>
          <w:szCs w:val="24"/>
        </w:rPr>
        <w:t xml:space="preserve">, </w:t>
      </w:r>
      <w:r w:rsidR="00846E46" w:rsidRPr="00846E46">
        <w:rPr>
          <w:rFonts w:ascii="Times New Roman" w:hAnsi="Times New Roman" w:cs="Times New Roman"/>
          <w:i/>
          <w:noProof/>
          <w:sz w:val="24"/>
          <w:szCs w:val="24"/>
        </w:rPr>
        <w:t>Попис 2011.</w:t>
      </w:r>
    </w:p>
    <w:p w:rsidR="00F96FE0" w:rsidRPr="00F96FE0" w:rsidRDefault="00F96FE0" w:rsidP="008A34CD">
      <w:pPr>
        <w:spacing w:after="0" w:line="360" w:lineRule="auto"/>
        <w:ind w:firstLine="567"/>
        <w:jc w:val="both"/>
        <w:rPr>
          <w:rFonts w:ascii="Times New Roman" w:hAnsi="Times New Roman" w:cs="Times New Roman"/>
          <w:noProof/>
          <w:sz w:val="24"/>
          <w:szCs w:val="24"/>
        </w:rPr>
      </w:pPr>
      <w:r w:rsidRPr="00F96FE0">
        <w:rPr>
          <w:rFonts w:ascii="Times New Roman" w:hAnsi="Times New Roman" w:cs="Times New Roman"/>
          <w:noProof/>
          <w:sz w:val="24"/>
          <w:szCs w:val="24"/>
        </w:rPr>
        <w:t>Многе анализе економске структуре становништва потврђују пад броја и удела економски а</w:t>
      </w:r>
      <w:r w:rsidR="00E93A5D">
        <w:rPr>
          <w:rFonts w:ascii="Times New Roman" w:hAnsi="Times New Roman" w:cs="Times New Roman"/>
          <w:noProof/>
          <w:sz w:val="24"/>
          <w:szCs w:val="24"/>
        </w:rPr>
        <w:t xml:space="preserve">ктивних ван радног контингента </w:t>
      </w:r>
      <w:r w:rsidRPr="00F96FE0">
        <w:rPr>
          <w:rFonts w:ascii="Times New Roman" w:hAnsi="Times New Roman" w:cs="Times New Roman"/>
          <w:noProof/>
          <w:sz w:val="24"/>
          <w:szCs w:val="24"/>
        </w:rPr>
        <w:t>(Радивојевић, 2006</w:t>
      </w:r>
      <w:r w:rsidR="004515B8">
        <w:rPr>
          <w:rFonts w:ascii="Times New Roman" w:hAnsi="Times New Roman" w:cs="Times New Roman"/>
          <w:noProof/>
          <w:sz w:val="24"/>
          <w:szCs w:val="24"/>
        </w:rPr>
        <w:t>, стр. 231</w:t>
      </w:r>
      <w:r w:rsidRPr="00F96FE0">
        <w:rPr>
          <w:rFonts w:ascii="Times New Roman" w:hAnsi="Times New Roman" w:cs="Times New Roman"/>
          <w:noProof/>
          <w:sz w:val="24"/>
          <w:szCs w:val="24"/>
        </w:rPr>
        <w:t>). Попис 2011. није забележио економски а</w:t>
      </w:r>
      <w:r w:rsidR="00E93A5D">
        <w:rPr>
          <w:rFonts w:ascii="Times New Roman" w:hAnsi="Times New Roman" w:cs="Times New Roman"/>
          <w:noProof/>
          <w:sz w:val="24"/>
          <w:szCs w:val="24"/>
        </w:rPr>
        <w:t>ктивна лица млађа од 15 година,</w:t>
      </w:r>
      <w:r w:rsidRPr="00F96FE0">
        <w:rPr>
          <w:rFonts w:ascii="Times New Roman" w:hAnsi="Times New Roman" w:cs="Times New Roman"/>
          <w:noProof/>
          <w:sz w:val="24"/>
          <w:szCs w:val="24"/>
        </w:rPr>
        <w:t xml:space="preserve"> док је заступљеност најмлађих старосних група (15-19 и 20-24) у активном становништву у пограничним општинама већа у поређењу са осталим општинама Србије, </w:t>
      </w:r>
      <w:r w:rsidR="00A6170D">
        <w:rPr>
          <w:rFonts w:ascii="Times New Roman" w:hAnsi="Times New Roman" w:cs="Times New Roman"/>
          <w:noProof/>
          <w:sz w:val="24"/>
          <w:szCs w:val="24"/>
        </w:rPr>
        <w:t>код оба пола</w:t>
      </w:r>
      <w:r w:rsidRPr="00F96FE0">
        <w:rPr>
          <w:rFonts w:ascii="Times New Roman" w:hAnsi="Times New Roman" w:cs="Times New Roman"/>
          <w:noProof/>
          <w:sz w:val="24"/>
          <w:szCs w:val="24"/>
        </w:rPr>
        <w:t>. Најмлађе старосне групе су економски активније у општинама које се граниче са Македонијом и Црном Гором, а најмање економски активне у пограничју са Бугарском, чији је удео економски активних најмлађих старосних група приближан просеку осталих општина Србије.</w:t>
      </w:r>
    </w:p>
    <w:p w:rsidR="00512B77" w:rsidRPr="00576B92" w:rsidRDefault="00576B92" w:rsidP="008A34CD">
      <w:pPr>
        <w:spacing w:after="0" w:line="360" w:lineRule="auto"/>
        <w:ind w:firstLine="567"/>
        <w:jc w:val="both"/>
        <w:rPr>
          <w:rFonts w:ascii="Times New Roman" w:hAnsi="Times New Roman" w:cs="Times New Roman"/>
          <w:noProof/>
          <w:sz w:val="24"/>
          <w:szCs w:val="24"/>
        </w:rPr>
      </w:pPr>
      <w:r>
        <w:rPr>
          <w:rFonts w:ascii="Times New Roman" w:hAnsi="Times New Roman" w:cs="Times New Roman"/>
          <w:noProof/>
          <w:sz w:val="24"/>
          <w:szCs w:val="24"/>
        </w:rPr>
        <w:t xml:space="preserve">Старо становништво у пограничним општинама је чешће економски активно у односу на референтну групу (2,8% у односу на 1,7%). </w:t>
      </w:r>
      <w:r w:rsidR="00F96FE0" w:rsidRPr="00F96FE0">
        <w:rPr>
          <w:rFonts w:ascii="Times New Roman" w:hAnsi="Times New Roman" w:cs="Times New Roman"/>
          <w:noProof/>
          <w:sz w:val="24"/>
          <w:szCs w:val="24"/>
        </w:rPr>
        <w:t xml:space="preserve">Општине дуж хрватске и мађарске границе имају мањи удео економски активних лица ван референтне групе од </w:t>
      </w:r>
      <w:r w:rsidR="00F96FE0" w:rsidRPr="00F96FE0">
        <w:rPr>
          <w:rFonts w:ascii="Times New Roman" w:hAnsi="Times New Roman" w:cs="Times New Roman"/>
          <w:noProof/>
          <w:sz w:val="24"/>
          <w:szCs w:val="24"/>
        </w:rPr>
        <w:lastRenderedPageBreak/>
        <w:t xml:space="preserve">осталих општина Србије, док је на граници са Бугарском и Македонијом тај удео око 8%. Највећа економска активност старих лица је у општинама Књажевац, Босилеград (17%), Црна Трава (16%) и Трговиште (14%). Ово се може објаснити високим уделом пољопривредног становништва, чија је стопа економске активности већа у односу на непољопривредно становништво, а пољопривредно становништво је економски активно и по изласку из радног контингента. </w:t>
      </w:r>
      <w:r w:rsidR="00512B77" w:rsidRPr="00F96FE0">
        <w:rPr>
          <w:rFonts w:ascii="Times New Roman" w:hAnsi="Times New Roman" w:cs="Times New Roman"/>
          <w:noProof/>
          <w:sz w:val="24"/>
          <w:szCs w:val="24"/>
        </w:rPr>
        <w:t>У</w:t>
      </w:r>
      <w:r w:rsidR="00512B77" w:rsidRPr="0015487B">
        <w:rPr>
          <w:rFonts w:ascii="Times New Roman" w:hAnsi="Times New Roman" w:cs="Times New Roman"/>
          <w:noProof/>
          <w:sz w:val="24"/>
          <w:szCs w:val="24"/>
        </w:rPr>
        <w:t xml:space="preserve"> свим осталим старосним групама пограничне општине имају нижу економску активност </w:t>
      </w:r>
      <w:r w:rsidR="00FD65C0">
        <w:rPr>
          <w:rFonts w:ascii="Times New Roman" w:hAnsi="Times New Roman" w:cs="Times New Roman"/>
          <w:noProof/>
          <w:sz w:val="24"/>
          <w:szCs w:val="24"/>
        </w:rPr>
        <w:t>од</w:t>
      </w:r>
      <w:r w:rsidR="00512B77" w:rsidRPr="0015487B">
        <w:rPr>
          <w:rFonts w:ascii="Times New Roman" w:hAnsi="Times New Roman" w:cs="Times New Roman"/>
          <w:noProof/>
          <w:sz w:val="24"/>
          <w:szCs w:val="24"/>
        </w:rPr>
        <w:t xml:space="preserve"> </w:t>
      </w:r>
      <w:r w:rsidR="00FD65C0">
        <w:rPr>
          <w:rFonts w:ascii="Times New Roman" w:hAnsi="Times New Roman" w:cs="Times New Roman"/>
          <w:noProof/>
          <w:sz w:val="24"/>
          <w:szCs w:val="24"/>
        </w:rPr>
        <w:t>осталих</w:t>
      </w:r>
      <w:r w:rsidR="00512B77" w:rsidRPr="0015487B">
        <w:rPr>
          <w:rFonts w:ascii="Times New Roman" w:hAnsi="Times New Roman" w:cs="Times New Roman"/>
          <w:noProof/>
          <w:sz w:val="24"/>
          <w:szCs w:val="24"/>
        </w:rPr>
        <w:t xml:space="preserve"> општин</w:t>
      </w:r>
      <w:r w:rsidR="00FD65C0">
        <w:rPr>
          <w:rFonts w:ascii="Times New Roman" w:hAnsi="Times New Roman" w:cs="Times New Roman"/>
          <w:noProof/>
          <w:sz w:val="24"/>
          <w:szCs w:val="24"/>
        </w:rPr>
        <w:t>а</w:t>
      </w:r>
      <w:r w:rsidR="00512B77" w:rsidRPr="0015487B">
        <w:rPr>
          <w:rFonts w:ascii="Times New Roman" w:hAnsi="Times New Roman" w:cs="Times New Roman"/>
          <w:noProof/>
          <w:sz w:val="24"/>
          <w:szCs w:val="24"/>
        </w:rPr>
        <w:t xml:space="preserve"> Србије. </w:t>
      </w:r>
      <w:r w:rsidR="00A6170D">
        <w:rPr>
          <w:rFonts w:ascii="Times New Roman" w:hAnsi="Times New Roman" w:cs="Times New Roman"/>
          <w:noProof/>
          <w:sz w:val="24"/>
          <w:szCs w:val="24"/>
        </w:rPr>
        <w:t>Е</w:t>
      </w:r>
      <w:r w:rsidR="00512B77" w:rsidRPr="0015487B">
        <w:rPr>
          <w:rFonts w:ascii="Times New Roman" w:hAnsi="Times New Roman" w:cs="Times New Roman"/>
          <w:noProof/>
          <w:sz w:val="24"/>
          <w:szCs w:val="24"/>
        </w:rPr>
        <w:t>кономска активност мушкараца је већа у свим старосним групама, и у свим општинама, а разлике у стопама економске активности према полу су најизраженије у општинама које се граниче са Црном Гором, Босном и Херцеговином и Македонијом.</w:t>
      </w:r>
    </w:p>
    <w:p w:rsidR="000023F0" w:rsidRDefault="00A605A8"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 xml:space="preserve">У условима интензивног демографског старења, које је </w:t>
      </w:r>
      <w:r w:rsidR="00CA3339" w:rsidRPr="006B0416">
        <w:rPr>
          <w:rFonts w:ascii="Times New Roman" w:hAnsi="Times New Roman" w:cs="Times New Roman"/>
          <w:noProof/>
          <w:sz w:val="24"/>
          <w:szCs w:val="24"/>
        </w:rPr>
        <w:t>посебно</w:t>
      </w:r>
      <w:r w:rsidRPr="0015487B">
        <w:rPr>
          <w:rFonts w:ascii="Times New Roman" w:hAnsi="Times New Roman" w:cs="Times New Roman"/>
          <w:noProof/>
          <w:sz w:val="24"/>
          <w:szCs w:val="24"/>
        </w:rPr>
        <w:t xml:space="preserve"> изражено у пограничним општинама, питањ</w:t>
      </w:r>
      <w:r w:rsidR="007023E9" w:rsidRPr="0015487B">
        <w:rPr>
          <w:rFonts w:ascii="Times New Roman" w:hAnsi="Times New Roman" w:cs="Times New Roman"/>
          <w:noProof/>
          <w:sz w:val="24"/>
          <w:szCs w:val="24"/>
        </w:rPr>
        <w:t>е</w:t>
      </w:r>
      <w:r w:rsidRPr="0015487B">
        <w:rPr>
          <w:rFonts w:ascii="Times New Roman" w:hAnsi="Times New Roman" w:cs="Times New Roman"/>
          <w:noProof/>
          <w:sz w:val="24"/>
          <w:szCs w:val="24"/>
        </w:rPr>
        <w:t xml:space="preserve"> старосне структуре економски активног становништва постаје </w:t>
      </w:r>
      <w:r w:rsidR="006B0416">
        <w:rPr>
          <w:rFonts w:ascii="Times New Roman" w:hAnsi="Times New Roman" w:cs="Times New Roman"/>
          <w:noProof/>
          <w:sz w:val="24"/>
          <w:szCs w:val="24"/>
        </w:rPr>
        <w:t>нарочито</w:t>
      </w:r>
      <w:r w:rsidRPr="0015487B">
        <w:rPr>
          <w:rFonts w:ascii="Times New Roman" w:hAnsi="Times New Roman" w:cs="Times New Roman"/>
          <w:noProof/>
          <w:sz w:val="24"/>
          <w:szCs w:val="24"/>
        </w:rPr>
        <w:t xml:space="preserve"> важно</w:t>
      </w:r>
      <w:r w:rsidR="00DF2795">
        <w:rPr>
          <w:rFonts w:ascii="Times New Roman" w:hAnsi="Times New Roman" w:cs="Times New Roman"/>
          <w:noProof/>
          <w:sz w:val="24"/>
          <w:szCs w:val="24"/>
        </w:rPr>
        <w:t xml:space="preserve">, јер утиче на </w:t>
      </w:r>
      <w:r w:rsidR="00DF2795" w:rsidRPr="0015487B">
        <w:rPr>
          <w:rFonts w:ascii="Times New Roman" w:hAnsi="Times New Roman" w:cs="Times New Roman"/>
          <w:noProof/>
          <w:sz w:val="24"/>
          <w:szCs w:val="24"/>
        </w:rPr>
        <w:t>квалитет радне снаге</w:t>
      </w:r>
      <w:r w:rsidRPr="0015487B">
        <w:rPr>
          <w:rFonts w:ascii="Times New Roman" w:hAnsi="Times New Roman" w:cs="Times New Roman"/>
          <w:noProof/>
          <w:sz w:val="24"/>
          <w:szCs w:val="24"/>
        </w:rPr>
        <w:t xml:space="preserve"> (Радивојевић, 2015</w:t>
      </w:r>
      <w:r w:rsidR="00142C12" w:rsidRPr="00142C12">
        <w:rPr>
          <w:rFonts w:ascii="Times New Roman" w:hAnsi="Times New Roman" w:cs="Times New Roman"/>
          <w:noProof/>
          <w:sz w:val="24"/>
          <w:szCs w:val="24"/>
        </w:rPr>
        <w:t xml:space="preserve"> </w:t>
      </w:r>
      <w:r w:rsidR="00142C12">
        <w:rPr>
          <w:rFonts w:ascii="Times New Roman" w:hAnsi="Times New Roman" w:cs="Times New Roman"/>
          <w:noProof/>
          <w:sz w:val="24"/>
          <w:szCs w:val="24"/>
        </w:rPr>
        <w:t>стр. 228</w:t>
      </w:r>
      <w:r w:rsidRPr="0015487B">
        <w:rPr>
          <w:rFonts w:ascii="Times New Roman" w:hAnsi="Times New Roman" w:cs="Times New Roman"/>
          <w:noProof/>
          <w:sz w:val="24"/>
          <w:szCs w:val="24"/>
        </w:rPr>
        <w:t xml:space="preserve">). </w:t>
      </w:r>
      <w:r w:rsidR="00B87352">
        <w:rPr>
          <w:rFonts w:ascii="Times New Roman" w:hAnsi="Times New Roman" w:cs="Times New Roman"/>
          <w:noProof/>
          <w:sz w:val="24"/>
          <w:szCs w:val="24"/>
        </w:rPr>
        <w:t>С</w:t>
      </w:r>
      <w:r w:rsidRPr="0015487B">
        <w:rPr>
          <w:rFonts w:ascii="Times New Roman" w:hAnsi="Times New Roman" w:cs="Times New Roman"/>
          <w:noProof/>
          <w:sz w:val="24"/>
          <w:szCs w:val="24"/>
        </w:rPr>
        <w:t xml:space="preserve">тановништво старости 30 до </w:t>
      </w:r>
      <w:r w:rsidR="008E4345">
        <w:rPr>
          <w:rFonts w:ascii="Times New Roman" w:hAnsi="Times New Roman" w:cs="Times New Roman"/>
          <w:noProof/>
          <w:sz w:val="24"/>
          <w:szCs w:val="24"/>
        </w:rPr>
        <w:t>49</w:t>
      </w:r>
      <w:r w:rsidRPr="0015487B">
        <w:rPr>
          <w:rFonts w:ascii="Times New Roman" w:hAnsi="Times New Roman" w:cs="Times New Roman"/>
          <w:noProof/>
          <w:sz w:val="24"/>
          <w:szCs w:val="24"/>
        </w:rPr>
        <w:t xml:space="preserve"> година, у просеку чини 51% од укупног броја активних (остале општине Срби</w:t>
      </w:r>
      <w:r w:rsidR="00A01CF3">
        <w:rPr>
          <w:rFonts w:ascii="Times New Roman" w:hAnsi="Times New Roman" w:cs="Times New Roman"/>
          <w:noProof/>
          <w:sz w:val="24"/>
          <w:szCs w:val="24"/>
        </w:rPr>
        <w:t>ј</w:t>
      </w:r>
      <w:r w:rsidRPr="0015487B">
        <w:rPr>
          <w:rFonts w:ascii="Times New Roman" w:hAnsi="Times New Roman" w:cs="Times New Roman"/>
          <w:noProof/>
          <w:sz w:val="24"/>
          <w:szCs w:val="24"/>
        </w:rPr>
        <w:t xml:space="preserve">е 53%). </w:t>
      </w:r>
      <w:r w:rsidR="00EF31EF">
        <w:rPr>
          <w:rFonts w:ascii="Times New Roman" w:hAnsi="Times New Roman" w:cs="Times New Roman"/>
          <w:noProof/>
          <w:sz w:val="24"/>
          <w:szCs w:val="24"/>
        </w:rPr>
        <w:t xml:space="preserve">Стопе </w:t>
      </w:r>
      <w:r w:rsidRPr="0015487B">
        <w:rPr>
          <w:rFonts w:ascii="Times New Roman" w:hAnsi="Times New Roman" w:cs="Times New Roman"/>
          <w:noProof/>
          <w:sz w:val="24"/>
          <w:szCs w:val="24"/>
        </w:rPr>
        <w:t>економски активног становништва на почетку радног контингента</w:t>
      </w:r>
      <w:r w:rsidR="00EF31EF">
        <w:rPr>
          <w:rFonts w:ascii="Times New Roman" w:hAnsi="Times New Roman" w:cs="Times New Roman"/>
          <w:noProof/>
          <w:sz w:val="24"/>
          <w:szCs w:val="24"/>
        </w:rPr>
        <w:t xml:space="preserve"> су</w:t>
      </w:r>
      <w:r w:rsidRPr="0015487B">
        <w:rPr>
          <w:rFonts w:ascii="Times New Roman" w:hAnsi="Times New Roman" w:cs="Times New Roman"/>
          <w:noProof/>
          <w:sz w:val="24"/>
          <w:szCs w:val="24"/>
        </w:rPr>
        <w:t xml:space="preserve"> ниске због школовања, а такође су ниске и пред крај радног контингента у складу са правном регулативом рада и радних односа, учешћа пољопривредног становништва, стања у привреди земље али и здравственог статуса тих старосних група (Радивојевић, 2015</w:t>
      </w:r>
      <w:r w:rsidR="004515B8">
        <w:rPr>
          <w:rFonts w:ascii="Times New Roman" w:hAnsi="Times New Roman" w:cs="Times New Roman"/>
          <w:noProof/>
          <w:sz w:val="24"/>
          <w:szCs w:val="24"/>
        </w:rPr>
        <w:t>, стр. 229</w:t>
      </w:r>
      <w:r w:rsidRPr="0015487B">
        <w:rPr>
          <w:rFonts w:ascii="Times New Roman" w:hAnsi="Times New Roman" w:cs="Times New Roman"/>
          <w:noProof/>
          <w:sz w:val="24"/>
          <w:szCs w:val="24"/>
        </w:rPr>
        <w:t xml:space="preserve">). </w:t>
      </w:r>
    </w:p>
    <w:p w:rsidR="00BD2768" w:rsidRPr="00BD2768" w:rsidRDefault="007872F2" w:rsidP="008A34CD">
      <w:pPr>
        <w:spacing w:before="120" w:after="120" w:line="360" w:lineRule="auto"/>
        <w:jc w:val="center"/>
        <w:rPr>
          <w:rFonts w:ascii="Times New Roman" w:hAnsi="Times New Roman" w:cs="Times New Roman"/>
          <w:i/>
          <w:noProof/>
          <w:sz w:val="24"/>
          <w:szCs w:val="24"/>
        </w:rPr>
      </w:pPr>
      <w:r w:rsidRPr="00BD2768">
        <w:rPr>
          <w:rFonts w:ascii="Times New Roman" w:hAnsi="Times New Roman" w:cs="Times New Roman"/>
          <w:i/>
          <w:noProof/>
          <w:sz w:val="24"/>
          <w:szCs w:val="24"/>
        </w:rPr>
        <w:t>Економски активно становништво које обавља занимање</w:t>
      </w:r>
    </w:p>
    <w:p w:rsidR="009C72D6" w:rsidRDefault="00142D98"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 xml:space="preserve">Запослена лица, односно лица која обављају занимање чине најважнију категорију економски активног становништва. </w:t>
      </w:r>
      <w:r w:rsidR="00502F38" w:rsidRPr="0015487B">
        <w:rPr>
          <w:rFonts w:ascii="Times New Roman" w:hAnsi="Times New Roman" w:cs="Times New Roman"/>
          <w:noProof/>
          <w:sz w:val="24"/>
          <w:szCs w:val="24"/>
        </w:rPr>
        <w:t xml:space="preserve">Стопа запослености у пограничним општинама је нижа око </w:t>
      </w:r>
      <w:r w:rsidR="00502F38">
        <w:rPr>
          <w:rFonts w:ascii="Times New Roman" w:hAnsi="Times New Roman" w:cs="Times New Roman"/>
          <w:noProof/>
          <w:sz w:val="24"/>
          <w:szCs w:val="24"/>
        </w:rPr>
        <w:t>2%</w:t>
      </w:r>
      <w:r w:rsidR="00502F38" w:rsidRPr="0015487B">
        <w:rPr>
          <w:rFonts w:ascii="Times New Roman" w:hAnsi="Times New Roman" w:cs="Times New Roman"/>
          <w:noProof/>
          <w:sz w:val="24"/>
          <w:szCs w:val="24"/>
        </w:rPr>
        <w:t xml:space="preserve"> у односу на остале општине</w:t>
      </w:r>
      <w:r w:rsidR="00502F38">
        <w:rPr>
          <w:rFonts w:ascii="Times New Roman" w:hAnsi="Times New Roman" w:cs="Times New Roman"/>
          <w:noProof/>
          <w:sz w:val="24"/>
          <w:szCs w:val="24"/>
        </w:rPr>
        <w:t xml:space="preserve"> Србије</w:t>
      </w:r>
      <w:r w:rsidR="00502F38" w:rsidRPr="0015487B">
        <w:rPr>
          <w:rFonts w:ascii="Times New Roman" w:hAnsi="Times New Roman" w:cs="Times New Roman"/>
          <w:noProof/>
          <w:sz w:val="24"/>
          <w:szCs w:val="24"/>
        </w:rPr>
        <w:t>,</w:t>
      </w:r>
      <w:r w:rsidR="00502F38">
        <w:rPr>
          <w:rFonts w:ascii="Times New Roman" w:hAnsi="Times New Roman" w:cs="Times New Roman"/>
          <w:noProof/>
          <w:sz w:val="24"/>
          <w:szCs w:val="24"/>
        </w:rPr>
        <w:t xml:space="preserve"> чије су најмање ведности у општинама које се граниче са Црном Гором, а највеће у општинама на граници са </w:t>
      </w:r>
      <w:r w:rsidR="00502F38" w:rsidRPr="0015487B">
        <w:rPr>
          <w:rFonts w:ascii="Times New Roman" w:hAnsi="Times New Roman" w:cs="Times New Roman"/>
          <w:noProof/>
          <w:sz w:val="24"/>
          <w:szCs w:val="24"/>
        </w:rPr>
        <w:t xml:space="preserve"> </w:t>
      </w:r>
      <w:r w:rsidR="00502F38">
        <w:rPr>
          <w:rFonts w:ascii="Times New Roman" w:hAnsi="Times New Roman" w:cs="Times New Roman"/>
          <w:noProof/>
          <w:sz w:val="24"/>
          <w:szCs w:val="24"/>
        </w:rPr>
        <w:t xml:space="preserve">Бугарском. </w:t>
      </w:r>
      <w:r w:rsidR="00502F38" w:rsidRPr="0015487B">
        <w:rPr>
          <w:rFonts w:ascii="Times New Roman" w:hAnsi="Times New Roman" w:cs="Times New Roman"/>
          <w:noProof/>
          <w:sz w:val="24"/>
          <w:szCs w:val="24"/>
        </w:rPr>
        <w:t>Посматрано према општинама, стопа запослености укупног становништва у пограничним општинама се креће од</w:t>
      </w:r>
      <w:r w:rsidR="00C82A81">
        <w:rPr>
          <w:rFonts w:ascii="Times New Roman" w:hAnsi="Times New Roman" w:cs="Times New Roman"/>
          <w:noProof/>
          <w:sz w:val="24"/>
          <w:szCs w:val="24"/>
        </w:rPr>
        <w:t xml:space="preserve"> 31% (Тутин) до 82% (Трговиште)</w:t>
      </w:r>
      <w:r w:rsidR="00B87352">
        <w:rPr>
          <w:rStyle w:val="FootnoteReference"/>
          <w:rFonts w:ascii="Times New Roman" w:hAnsi="Times New Roman" w:cs="Times New Roman"/>
          <w:noProof/>
          <w:sz w:val="24"/>
          <w:szCs w:val="24"/>
        </w:rPr>
        <w:footnoteReference w:id="5"/>
      </w:r>
      <w:r w:rsidR="00B87352">
        <w:rPr>
          <w:rFonts w:ascii="Times New Roman" w:hAnsi="Times New Roman" w:cs="Times New Roman"/>
          <w:noProof/>
          <w:sz w:val="24"/>
          <w:szCs w:val="24"/>
        </w:rPr>
        <w:t>.</w:t>
      </w:r>
    </w:p>
    <w:p w:rsidR="00F96FE0" w:rsidRPr="00576B92" w:rsidRDefault="00F96FE0" w:rsidP="008A34CD">
      <w:pPr>
        <w:spacing w:after="12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Мања стопа запослености у пограничним општинама Србије је резултат нижих специфичних стопа запослености по свим старосним групама 25-64 година</w:t>
      </w:r>
      <w:r w:rsidR="00576B92">
        <w:rPr>
          <w:rFonts w:ascii="Times New Roman" w:hAnsi="Times New Roman" w:cs="Times New Roman"/>
          <w:noProof/>
          <w:sz w:val="24"/>
          <w:szCs w:val="24"/>
        </w:rPr>
        <w:t xml:space="preserve">, изузев старосних група 15-24 и преко 65 година. </w:t>
      </w:r>
      <w:r w:rsidRPr="0015487B">
        <w:rPr>
          <w:rFonts w:ascii="Times New Roman" w:hAnsi="Times New Roman" w:cs="Times New Roman"/>
          <w:noProof/>
          <w:sz w:val="24"/>
          <w:szCs w:val="24"/>
        </w:rPr>
        <w:t>У старосној групи 15-19 година општине које се граниче са Македонијом</w:t>
      </w:r>
      <w:r>
        <w:rPr>
          <w:rFonts w:ascii="Times New Roman" w:hAnsi="Times New Roman" w:cs="Times New Roman"/>
          <w:noProof/>
          <w:sz w:val="24"/>
          <w:szCs w:val="24"/>
        </w:rPr>
        <w:t xml:space="preserve"> </w:t>
      </w:r>
      <w:r w:rsidRPr="0015487B">
        <w:rPr>
          <w:rFonts w:ascii="Times New Roman" w:hAnsi="Times New Roman" w:cs="Times New Roman"/>
          <w:noProof/>
          <w:sz w:val="24"/>
          <w:szCs w:val="24"/>
        </w:rPr>
        <w:t>и Мађарском</w:t>
      </w:r>
      <w:r>
        <w:rPr>
          <w:rFonts w:ascii="Times New Roman" w:hAnsi="Times New Roman" w:cs="Times New Roman"/>
          <w:noProof/>
          <w:sz w:val="24"/>
          <w:szCs w:val="24"/>
        </w:rPr>
        <w:t xml:space="preserve"> </w:t>
      </w:r>
      <w:r w:rsidRPr="0015487B">
        <w:rPr>
          <w:rFonts w:ascii="Times New Roman" w:hAnsi="Times New Roman" w:cs="Times New Roman"/>
          <w:noProof/>
          <w:sz w:val="24"/>
          <w:szCs w:val="24"/>
        </w:rPr>
        <w:t xml:space="preserve">имају дупло већу стопу запослености у </w:t>
      </w:r>
      <w:r w:rsidRPr="0015487B">
        <w:rPr>
          <w:rFonts w:ascii="Times New Roman" w:hAnsi="Times New Roman" w:cs="Times New Roman"/>
          <w:noProof/>
          <w:sz w:val="24"/>
          <w:szCs w:val="24"/>
        </w:rPr>
        <w:lastRenderedPageBreak/>
        <w:t>односу на референтну групу</w:t>
      </w:r>
      <w:r>
        <w:rPr>
          <w:rFonts w:ascii="Times New Roman" w:hAnsi="Times New Roman" w:cs="Times New Roman"/>
          <w:noProof/>
          <w:sz w:val="24"/>
          <w:szCs w:val="24"/>
        </w:rPr>
        <w:t xml:space="preserve"> (4%)</w:t>
      </w:r>
      <w:r w:rsidRPr="0015487B">
        <w:rPr>
          <w:rFonts w:ascii="Times New Roman" w:hAnsi="Times New Roman" w:cs="Times New Roman"/>
          <w:noProof/>
          <w:sz w:val="24"/>
          <w:szCs w:val="24"/>
        </w:rPr>
        <w:t>, а у старосној групи 20-24 године пограничне општине са Мађарском</w:t>
      </w:r>
      <w:r>
        <w:rPr>
          <w:rFonts w:ascii="Times New Roman" w:hAnsi="Times New Roman" w:cs="Times New Roman"/>
          <w:noProof/>
          <w:sz w:val="24"/>
          <w:szCs w:val="24"/>
        </w:rPr>
        <w:t xml:space="preserve"> (36%)</w:t>
      </w:r>
      <w:r w:rsidRPr="0015487B">
        <w:rPr>
          <w:rFonts w:ascii="Times New Roman" w:hAnsi="Times New Roman" w:cs="Times New Roman"/>
          <w:noProof/>
          <w:sz w:val="24"/>
          <w:szCs w:val="24"/>
        </w:rPr>
        <w:t xml:space="preserve"> имају већу стопу запослености</w:t>
      </w:r>
      <w:r>
        <w:rPr>
          <w:rFonts w:ascii="Times New Roman" w:hAnsi="Times New Roman" w:cs="Times New Roman"/>
          <w:noProof/>
          <w:sz w:val="24"/>
          <w:szCs w:val="24"/>
        </w:rPr>
        <w:t xml:space="preserve"> у односу на остале општине Србије (26%)</w:t>
      </w:r>
      <w:r w:rsidRPr="0015487B">
        <w:rPr>
          <w:rFonts w:ascii="Times New Roman" w:hAnsi="Times New Roman" w:cs="Times New Roman"/>
          <w:noProof/>
          <w:sz w:val="24"/>
          <w:szCs w:val="24"/>
        </w:rPr>
        <w:t>. Код најстаријег становништва највећа је стопа запослености у општинама које се граниче са Македонијом</w:t>
      </w:r>
      <w:r w:rsidR="00B87352">
        <w:rPr>
          <w:rFonts w:ascii="Times New Roman" w:hAnsi="Times New Roman" w:cs="Times New Roman"/>
          <w:noProof/>
          <w:sz w:val="24"/>
          <w:szCs w:val="24"/>
        </w:rPr>
        <w:t xml:space="preserve"> (26%;</w:t>
      </w:r>
      <w:r>
        <w:rPr>
          <w:rFonts w:ascii="Times New Roman" w:hAnsi="Times New Roman" w:cs="Times New Roman"/>
          <w:noProof/>
          <w:sz w:val="24"/>
          <w:szCs w:val="24"/>
        </w:rPr>
        <w:t xml:space="preserve"> 4% у осталим општинама Србије)</w:t>
      </w:r>
      <w:r w:rsidRPr="0015487B">
        <w:rPr>
          <w:rFonts w:ascii="Times New Roman" w:hAnsi="Times New Roman" w:cs="Times New Roman"/>
          <w:noProof/>
          <w:sz w:val="24"/>
          <w:szCs w:val="24"/>
        </w:rPr>
        <w:t>. Најстарије становништо има највећу специфичну стоп</w:t>
      </w:r>
      <w:r w:rsidR="00B87352">
        <w:rPr>
          <w:rFonts w:ascii="Times New Roman" w:hAnsi="Times New Roman" w:cs="Times New Roman"/>
          <w:noProof/>
          <w:sz w:val="24"/>
          <w:szCs w:val="24"/>
        </w:rPr>
        <w:t>у запослености у Трговишту, Босилеграду</w:t>
      </w:r>
      <w:r w:rsidRPr="0015487B">
        <w:rPr>
          <w:rFonts w:ascii="Times New Roman" w:hAnsi="Times New Roman" w:cs="Times New Roman"/>
          <w:noProof/>
          <w:sz w:val="24"/>
          <w:szCs w:val="24"/>
        </w:rPr>
        <w:t>, Књажевцу, Бајиној Башти, Пр</w:t>
      </w:r>
      <w:r w:rsidR="006F4439">
        <w:rPr>
          <w:rFonts w:ascii="Times New Roman" w:hAnsi="Times New Roman" w:cs="Times New Roman"/>
          <w:noProof/>
          <w:sz w:val="24"/>
          <w:szCs w:val="24"/>
        </w:rPr>
        <w:t>ијепољу, Љубовији и Црној Трави</w:t>
      </w:r>
      <w:r w:rsidRPr="0015487B">
        <w:rPr>
          <w:rFonts w:ascii="Times New Roman" w:hAnsi="Times New Roman" w:cs="Times New Roman"/>
          <w:noProof/>
          <w:sz w:val="24"/>
          <w:szCs w:val="24"/>
        </w:rPr>
        <w:t>. Мушкарци имају већу запосленост од жена у свим старосним групама и свим посматраним општинама.</w:t>
      </w:r>
    </w:p>
    <w:p w:rsidR="00142D98" w:rsidRPr="0015487B" w:rsidRDefault="00142D98" w:rsidP="004515B8">
      <w:pPr>
        <w:spacing w:after="0" w:line="240" w:lineRule="auto"/>
        <w:jc w:val="center"/>
        <w:rPr>
          <w:rFonts w:ascii="Times New Roman" w:hAnsi="Times New Roman" w:cs="Times New Roman"/>
          <w:i/>
          <w:noProof/>
          <w:sz w:val="24"/>
          <w:szCs w:val="24"/>
        </w:rPr>
      </w:pPr>
      <w:r w:rsidRPr="0015487B">
        <w:rPr>
          <w:rFonts w:ascii="Times New Roman" w:hAnsi="Times New Roman" w:cs="Times New Roman"/>
          <w:i/>
          <w:noProof/>
          <w:sz w:val="24"/>
          <w:szCs w:val="24"/>
        </w:rPr>
        <w:t xml:space="preserve">Табела </w:t>
      </w:r>
      <w:r w:rsidR="00C35732">
        <w:rPr>
          <w:rFonts w:ascii="Times New Roman" w:hAnsi="Times New Roman" w:cs="Times New Roman"/>
          <w:i/>
          <w:noProof/>
          <w:sz w:val="24"/>
          <w:szCs w:val="24"/>
        </w:rPr>
        <w:t>2</w:t>
      </w:r>
      <w:r w:rsidRPr="0015487B">
        <w:rPr>
          <w:rFonts w:ascii="Times New Roman" w:hAnsi="Times New Roman" w:cs="Times New Roman"/>
          <w:i/>
          <w:noProof/>
          <w:sz w:val="24"/>
          <w:szCs w:val="24"/>
        </w:rPr>
        <w:t xml:space="preserve">. </w:t>
      </w:r>
      <w:r w:rsidR="00C35732">
        <w:rPr>
          <w:rFonts w:ascii="Times New Roman" w:hAnsi="Times New Roman" w:cs="Times New Roman"/>
          <w:i/>
          <w:noProof/>
          <w:sz w:val="24"/>
          <w:szCs w:val="24"/>
        </w:rPr>
        <w:t>Стопе запослености становништва</w:t>
      </w:r>
      <w:r w:rsidR="00D743F7">
        <w:rPr>
          <w:rFonts w:ascii="Times New Roman" w:hAnsi="Times New Roman" w:cs="Times New Roman"/>
          <w:i/>
          <w:noProof/>
          <w:sz w:val="24"/>
          <w:szCs w:val="24"/>
        </w:rPr>
        <w:t xml:space="preserve"> </w:t>
      </w:r>
      <w:r w:rsidR="00C35732">
        <w:rPr>
          <w:rFonts w:ascii="Times New Roman" w:hAnsi="Times New Roman" w:cs="Times New Roman"/>
          <w:i/>
          <w:noProof/>
          <w:sz w:val="24"/>
          <w:szCs w:val="24"/>
        </w:rPr>
        <w:t>пограничних општина</w:t>
      </w:r>
      <w:r w:rsidRPr="0015487B">
        <w:rPr>
          <w:rFonts w:ascii="Times New Roman" w:hAnsi="Times New Roman" w:cs="Times New Roman"/>
          <w:i/>
          <w:noProof/>
          <w:sz w:val="24"/>
          <w:szCs w:val="24"/>
        </w:rPr>
        <w:t xml:space="preserve"> према полу, у односу на државу са којом се општине граниче, попис 2011.</w:t>
      </w:r>
    </w:p>
    <w:tbl>
      <w:tblPr>
        <w:tblStyle w:val="TableGrid"/>
        <w:tblW w:w="6404" w:type="dxa"/>
        <w:jc w:val="center"/>
        <w:tblLook w:val="04A0"/>
      </w:tblPr>
      <w:tblGrid>
        <w:gridCol w:w="3133"/>
        <w:gridCol w:w="969"/>
        <w:gridCol w:w="1148"/>
        <w:gridCol w:w="1154"/>
      </w:tblGrid>
      <w:tr w:rsidR="00C35732" w:rsidRPr="0015487B" w:rsidTr="00C35732">
        <w:trPr>
          <w:trHeight w:val="416"/>
          <w:jc w:val="center"/>
        </w:trPr>
        <w:tc>
          <w:tcPr>
            <w:tcW w:w="3133" w:type="dxa"/>
            <w:vMerge w:val="restart"/>
            <w:vAlign w:val="center"/>
          </w:tcPr>
          <w:p w:rsidR="00C35732" w:rsidRPr="0015487B" w:rsidRDefault="00C35732" w:rsidP="008A34CD">
            <w:pPr>
              <w:spacing w:line="360" w:lineRule="auto"/>
              <w:jc w:val="center"/>
              <w:rPr>
                <w:rFonts w:cs="Times New Roman"/>
                <w:noProof/>
                <w:sz w:val="20"/>
                <w:szCs w:val="20"/>
              </w:rPr>
            </w:pPr>
            <w:r w:rsidRPr="0015487B">
              <w:rPr>
                <w:rFonts w:cs="Times New Roman"/>
                <w:noProof/>
                <w:sz w:val="20"/>
                <w:szCs w:val="20"/>
              </w:rPr>
              <w:t>Држава са којом се пограничне општине граниче</w:t>
            </w:r>
          </w:p>
        </w:tc>
        <w:tc>
          <w:tcPr>
            <w:tcW w:w="3271" w:type="dxa"/>
            <w:gridSpan w:val="3"/>
            <w:vAlign w:val="center"/>
          </w:tcPr>
          <w:p w:rsidR="00C35732" w:rsidRPr="0015487B" w:rsidRDefault="00C35732" w:rsidP="008A34CD">
            <w:pPr>
              <w:spacing w:line="360" w:lineRule="auto"/>
              <w:jc w:val="center"/>
              <w:rPr>
                <w:rFonts w:cs="Times New Roman"/>
                <w:noProof/>
                <w:sz w:val="20"/>
                <w:szCs w:val="20"/>
              </w:rPr>
            </w:pPr>
            <w:r w:rsidRPr="0015487B">
              <w:rPr>
                <w:rFonts w:cs="Times New Roman"/>
                <w:noProof/>
                <w:sz w:val="20"/>
                <w:szCs w:val="20"/>
              </w:rPr>
              <w:t>Учешће запослених у становништву радног узраста</w:t>
            </w:r>
            <w:r w:rsidRPr="0015487B">
              <w:rPr>
                <w:rStyle w:val="FootnoteReference"/>
                <w:rFonts w:cs="Times New Roman"/>
                <w:noProof/>
                <w:sz w:val="20"/>
                <w:szCs w:val="20"/>
              </w:rPr>
              <w:footnoteReference w:id="6"/>
            </w:r>
            <w:r w:rsidRPr="0015487B">
              <w:rPr>
                <w:rFonts w:cs="Times New Roman"/>
                <w:noProof/>
                <w:sz w:val="20"/>
                <w:szCs w:val="20"/>
              </w:rPr>
              <w:t>(%)</w:t>
            </w:r>
          </w:p>
        </w:tc>
      </w:tr>
      <w:tr w:rsidR="00C35732" w:rsidRPr="0015487B" w:rsidTr="00C35732">
        <w:trPr>
          <w:trHeight w:val="212"/>
          <w:jc w:val="center"/>
        </w:trPr>
        <w:tc>
          <w:tcPr>
            <w:tcW w:w="3133" w:type="dxa"/>
            <w:vMerge/>
            <w:vAlign w:val="center"/>
          </w:tcPr>
          <w:p w:rsidR="00C35732" w:rsidRPr="0015487B" w:rsidRDefault="00C35732" w:rsidP="008A34CD">
            <w:pPr>
              <w:spacing w:line="360" w:lineRule="auto"/>
              <w:jc w:val="center"/>
              <w:rPr>
                <w:rFonts w:cs="Times New Roman"/>
                <w:noProof/>
                <w:sz w:val="20"/>
                <w:szCs w:val="20"/>
              </w:rPr>
            </w:pPr>
          </w:p>
        </w:tc>
        <w:tc>
          <w:tcPr>
            <w:tcW w:w="969" w:type="dxa"/>
            <w:vAlign w:val="center"/>
          </w:tcPr>
          <w:p w:rsidR="00C35732" w:rsidRPr="0015487B" w:rsidRDefault="00C35732" w:rsidP="008A34CD">
            <w:pPr>
              <w:spacing w:line="360" w:lineRule="auto"/>
              <w:jc w:val="center"/>
              <w:rPr>
                <w:rFonts w:cs="Times New Roman"/>
                <w:noProof/>
                <w:sz w:val="20"/>
                <w:szCs w:val="20"/>
              </w:rPr>
            </w:pPr>
            <w:r w:rsidRPr="0015487B">
              <w:rPr>
                <w:rFonts w:cs="Times New Roman"/>
                <w:noProof/>
                <w:sz w:val="20"/>
                <w:szCs w:val="20"/>
              </w:rPr>
              <w:t>Укупно</w:t>
            </w:r>
          </w:p>
        </w:tc>
        <w:tc>
          <w:tcPr>
            <w:tcW w:w="1148" w:type="dxa"/>
            <w:vAlign w:val="center"/>
          </w:tcPr>
          <w:p w:rsidR="00C35732" w:rsidRPr="0015487B" w:rsidRDefault="00C35732" w:rsidP="008A34CD">
            <w:pPr>
              <w:spacing w:line="360" w:lineRule="auto"/>
              <w:jc w:val="center"/>
              <w:rPr>
                <w:rFonts w:cs="Times New Roman"/>
                <w:noProof/>
                <w:sz w:val="20"/>
                <w:szCs w:val="20"/>
              </w:rPr>
            </w:pPr>
            <w:r w:rsidRPr="0015487B">
              <w:rPr>
                <w:rFonts w:cs="Times New Roman"/>
                <w:noProof/>
                <w:sz w:val="20"/>
                <w:szCs w:val="20"/>
              </w:rPr>
              <w:t>Мушкарци</w:t>
            </w:r>
          </w:p>
        </w:tc>
        <w:tc>
          <w:tcPr>
            <w:tcW w:w="1154" w:type="dxa"/>
            <w:vAlign w:val="center"/>
          </w:tcPr>
          <w:p w:rsidR="00C35732" w:rsidRPr="0015487B" w:rsidRDefault="00C35732" w:rsidP="008A34CD">
            <w:pPr>
              <w:spacing w:line="360" w:lineRule="auto"/>
              <w:jc w:val="center"/>
              <w:rPr>
                <w:rFonts w:cs="Times New Roman"/>
                <w:noProof/>
                <w:sz w:val="20"/>
                <w:szCs w:val="20"/>
              </w:rPr>
            </w:pPr>
            <w:r w:rsidRPr="0015487B">
              <w:rPr>
                <w:rFonts w:cs="Times New Roman"/>
                <w:noProof/>
                <w:sz w:val="20"/>
                <w:szCs w:val="20"/>
              </w:rPr>
              <w:t>Жене</w:t>
            </w:r>
          </w:p>
        </w:tc>
      </w:tr>
      <w:tr w:rsidR="00C35732" w:rsidRPr="0015487B" w:rsidTr="00C35732">
        <w:trPr>
          <w:jc w:val="center"/>
        </w:trPr>
        <w:tc>
          <w:tcPr>
            <w:tcW w:w="3133" w:type="dxa"/>
          </w:tcPr>
          <w:p w:rsidR="00C35732" w:rsidRPr="0015487B" w:rsidRDefault="00C35732" w:rsidP="008A34CD">
            <w:pPr>
              <w:pStyle w:val="NormalWeb"/>
              <w:spacing w:before="0" w:beforeAutospacing="0" w:after="0" w:afterAutospacing="0" w:line="360" w:lineRule="auto"/>
              <w:rPr>
                <w:noProof/>
                <w:sz w:val="20"/>
                <w:szCs w:val="20"/>
              </w:rPr>
            </w:pPr>
            <w:r w:rsidRPr="0015487B">
              <w:rPr>
                <w:noProof/>
                <w:sz w:val="20"/>
                <w:szCs w:val="20"/>
              </w:rPr>
              <w:t>Македонија</w:t>
            </w:r>
          </w:p>
        </w:tc>
        <w:tc>
          <w:tcPr>
            <w:tcW w:w="969"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57,0</w:t>
            </w:r>
          </w:p>
        </w:tc>
        <w:tc>
          <w:tcPr>
            <w:tcW w:w="1148"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62,7</w:t>
            </w:r>
          </w:p>
        </w:tc>
        <w:tc>
          <w:tcPr>
            <w:tcW w:w="1154"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49,7</w:t>
            </w:r>
          </w:p>
        </w:tc>
      </w:tr>
      <w:tr w:rsidR="00C35732" w:rsidRPr="0015487B" w:rsidTr="00C35732">
        <w:trPr>
          <w:jc w:val="center"/>
        </w:trPr>
        <w:tc>
          <w:tcPr>
            <w:tcW w:w="3133" w:type="dxa"/>
          </w:tcPr>
          <w:p w:rsidR="00C35732" w:rsidRPr="0015487B" w:rsidRDefault="00C35732" w:rsidP="008A34CD">
            <w:pPr>
              <w:pStyle w:val="NormalWeb"/>
              <w:spacing w:before="0" w:beforeAutospacing="0" w:after="0" w:afterAutospacing="0" w:line="360" w:lineRule="auto"/>
              <w:rPr>
                <w:noProof/>
                <w:sz w:val="20"/>
                <w:szCs w:val="20"/>
              </w:rPr>
            </w:pPr>
            <w:r w:rsidRPr="0015487B">
              <w:rPr>
                <w:noProof/>
                <w:sz w:val="20"/>
                <w:szCs w:val="20"/>
              </w:rPr>
              <w:t>Бугарска</w:t>
            </w:r>
          </w:p>
        </w:tc>
        <w:tc>
          <w:tcPr>
            <w:tcW w:w="969" w:type="dxa"/>
            <w:vAlign w:val="bottom"/>
          </w:tcPr>
          <w:p w:rsidR="00C35732" w:rsidRPr="0015487B" w:rsidRDefault="00C35732" w:rsidP="008A34CD">
            <w:pPr>
              <w:spacing w:line="360" w:lineRule="auto"/>
              <w:jc w:val="center"/>
              <w:rPr>
                <w:rFonts w:cs="Times New Roman"/>
                <w:noProof/>
                <w:sz w:val="20"/>
                <w:szCs w:val="20"/>
              </w:rPr>
            </w:pPr>
            <w:r w:rsidRPr="0015487B">
              <w:rPr>
                <w:rFonts w:cs="Times New Roman"/>
                <w:noProof/>
                <w:sz w:val="20"/>
                <w:szCs w:val="20"/>
              </w:rPr>
              <w:t>60,2</w:t>
            </w:r>
          </w:p>
        </w:tc>
        <w:tc>
          <w:tcPr>
            <w:tcW w:w="1148"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63,4</w:t>
            </w:r>
          </w:p>
        </w:tc>
        <w:tc>
          <w:tcPr>
            <w:tcW w:w="1154"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56,1</w:t>
            </w:r>
          </w:p>
        </w:tc>
      </w:tr>
      <w:tr w:rsidR="00C35732" w:rsidRPr="0015487B" w:rsidTr="00C35732">
        <w:trPr>
          <w:jc w:val="center"/>
        </w:trPr>
        <w:tc>
          <w:tcPr>
            <w:tcW w:w="3133" w:type="dxa"/>
          </w:tcPr>
          <w:p w:rsidR="00C35732" w:rsidRPr="0015487B" w:rsidRDefault="00C35732" w:rsidP="008A34CD">
            <w:pPr>
              <w:pStyle w:val="NormalWeb"/>
              <w:spacing w:before="0" w:beforeAutospacing="0" w:after="0" w:afterAutospacing="0" w:line="360" w:lineRule="auto"/>
              <w:rPr>
                <w:noProof/>
                <w:sz w:val="20"/>
                <w:szCs w:val="20"/>
              </w:rPr>
            </w:pPr>
            <w:r w:rsidRPr="0015487B">
              <w:rPr>
                <w:noProof/>
                <w:sz w:val="20"/>
                <w:szCs w:val="20"/>
              </w:rPr>
              <w:t>Румунија</w:t>
            </w:r>
          </w:p>
        </w:tc>
        <w:tc>
          <w:tcPr>
            <w:tcW w:w="969"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46,1</w:t>
            </w:r>
          </w:p>
        </w:tc>
        <w:tc>
          <w:tcPr>
            <w:tcW w:w="1148"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52,6</w:t>
            </w:r>
          </w:p>
        </w:tc>
        <w:tc>
          <w:tcPr>
            <w:tcW w:w="1154"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38,1</w:t>
            </w:r>
          </w:p>
        </w:tc>
      </w:tr>
      <w:tr w:rsidR="00C35732" w:rsidRPr="0015487B" w:rsidTr="00C35732">
        <w:trPr>
          <w:jc w:val="center"/>
        </w:trPr>
        <w:tc>
          <w:tcPr>
            <w:tcW w:w="3133" w:type="dxa"/>
          </w:tcPr>
          <w:p w:rsidR="00C35732" w:rsidRPr="0015487B" w:rsidRDefault="00C35732" w:rsidP="008A34CD">
            <w:pPr>
              <w:pStyle w:val="NormalWeb"/>
              <w:spacing w:before="0" w:beforeAutospacing="0" w:after="0" w:afterAutospacing="0" w:line="360" w:lineRule="auto"/>
              <w:rPr>
                <w:noProof/>
                <w:sz w:val="20"/>
                <w:szCs w:val="20"/>
              </w:rPr>
            </w:pPr>
            <w:r w:rsidRPr="0015487B">
              <w:rPr>
                <w:noProof/>
                <w:sz w:val="20"/>
                <w:szCs w:val="20"/>
              </w:rPr>
              <w:t>Мађарска</w:t>
            </w:r>
          </w:p>
        </w:tc>
        <w:tc>
          <w:tcPr>
            <w:tcW w:w="969"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50,5</w:t>
            </w:r>
          </w:p>
        </w:tc>
        <w:tc>
          <w:tcPr>
            <w:tcW w:w="1148"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56,1</w:t>
            </w:r>
          </w:p>
        </w:tc>
        <w:tc>
          <w:tcPr>
            <w:tcW w:w="1154"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44,0</w:t>
            </w:r>
          </w:p>
        </w:tc>
      </w:tr>
      <w:tr w:rsidR="00C35732" w:rsidRPr="0015487B" w:rsidTr="00C35732">
        <w:trPr>
          <w:jc w:val="center"/>
        </w:trPr>
        <w:tc>
          <w:tcPr>
            <w:tcW w:w="3133" w:type="dxa"/>
          </w:tcPr>
          <w:p w:rsidR="00C35732" w:rsidRPr="0015487B" w:rsidRDefault="00C35732" w:rsidP="008A34CD">
            <w:pPr>
              <w:pStyle w:val="NormalWeb"/>
              <w:spacing w:before="0" w:beforeAutospacing="0" w:after="0" w:afterAutospacing="0" w:line="360" w:lineRule="auto"/>
              <w:rPr>
                <w:noProof/>
                <w:sz w:val="20"/>
                <w:szCs w:val="20"/>
              </w:rPr>
            </w:pPr>
            <w:r w:rsidRPr="0015487B">
              <w:rPr>
                <w:noProof/>
                <w:sz w:val="20"/>
                <w:szCs w:val="20"/>
              </w:rPr>
              <w:t>Хрватска</w:t>
            </w:r>
          </w:p>
        </w:tc>
        <w:tc>
          <w:tcPr>
            <w:tcW w:w="969"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44,2</w:t>
            </w:r>
          </w:p>
        </w:tc>
        <w:tc>
          <w:tcPr>
            <w:tcW w:w="1148"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50,2</w:t>
            </w:r>
          </w:p>
        </w:tc>
        <w:tc>
          <w:tcPr>
            <w:tcW w:w="1154"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37,1</w:t>
            </w:r>
          </w:p>
        </w:tc>
      </w:tr>
      <w:tr w:rsidR="00C35732" w:rsidRPr="0015487B" w:rsidTr="00C35732">
        <w:trPr>
          <w:jc w:val="center"/>
        </w:trPr>
        <w:tc>
          <w:tcPr>
            <w:tcW w:w="3133" w:type="dxa"/>
          </w:tcPr>
          <w:p w:rsidR="00C35732" w:rsidRPr="0015487B" w:rsidRDefault="00C35732" w:rsidP="008A34CD">
            <w:pPr>
              <w:pStyle w:val="NormalWeb"/>
              <w:spacing w:before="0" w:beforeAutospacing="0" w:after="0" w:afterAutospacing="0" w:line="360" w:lineRule="auto"/>
              <w:rPr>
                <w:noProof/>
                <w:sz w:val="20"/>
                <w:szCs w:val="20"/>
              </w:rPr>
            </w:pPr>
            <w:r w:rsidRPr="0015487B">
              <w:rPr>
                <w:noProof/>
                <w:sz w:val="20"/>
                <w:szCs w:val="20"/>
              </w:rPr>
              <w:t>Босна и Херцеговина</w:t>
            </w:r>
          </w:p>
        </w:tc>
        <w:tc>
          <w:tcPr>
            <w:tcW w:w="969"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50,8</w:t>
            </w:r>
          </w:p>
        </w:tc>
        <w:tc>
          <w:tcPr>
            <w:tcW w:w="1148"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58,8</w:t>
            </w:r>
          </w:p>
        </w:tc>
        <w:tc>
          <w:tcPr>
            <w:tcW w:w="1154"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41,5</w:t>
            </w:r>
          </w:p>
        </w:tc>
      </w:tr>
      <w:tr w:rsidR="00C35732" w:rsidRPr="0015487B" w:rsidTr="00C35732">
        <w:trPr>
          <w:jc w:val="center"/>
        </w:trPr>
        <w:tc>
          <w:tcPr>
            <w:tcW w:w="3133" w:type="dxa"/>
          </w:tcPr>
          <w:p w:rsidR="00C35732" w:rsidRPr="0015487B" w:rsidRDefault="00C35732" w:rsidP="008A34CD">
            <w:pPr>
              <w:pStyle w:val="NormalWeb"/>
              <w:spacing w:before="0" w:beforeAutospacing="0" w:after="0" w:afterAutospacing="0" w:line="360" w:lineRule="auto"/>
              <w:rPr>
                <w:noProof/>
                <w:sz w:val="20"/>
                <w:szCs w:val="20"/>
              </w:rPr>
            </w:pPr>
            <w:r w:rsidRPr="0015487B">
              <w:rPr>
                <w:noProof/>
                <w:sz w:val="20"/>
                <w:szCs w:val="20"/>
              </w:rPr>
              <w:t>Црна Гора</w:t>
            </w:r>
          </w:p>
        </w:tc>
        <w:tc>
          <w:tcPr>
            <w:tcW w:w="969"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39,8</w:t>
            </w:r>
          </w:p>
        </w:tc>
        <w:tc>
          <w:tcPr>
            <w:tcW w:w="1148"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48,3</w:t>
            </w:r>
          </w:p>
        </w:tc>
        <w:tc>
          <w:tcPr>
            <w:tcW w:w="1154"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29,9</w:t>
            </w:r>
          </w:p>
        </w:tc>
      </w:tr>
      <w:tr w:rsidR="00C35732" w:rsidRPr="0015487B" w:rsidTr="00C35732">
        <w:trPr>
          <w:jc w:val="center"/>
        </w:trPr>
        <w:tc>
          <w:tcPr>
            <w:tcW w:w="3133" w:type="dxa"/>
            <w:vAlign w:val="center"/>
          </w:tcPr>
          <w:p w:rsidR="00C35732" w:rsidRPr="0015487B" w:rsidRDefault="00C35732" w:rsidP="008A34CD">
            <w:pPr>
              <w:pStyle w:val="NormalWeb"/>
              <w:spacing w:before="0" w:beforeAutospacing="0" w:after="0" w:afterAutospacing="0" w:line="360" w:lineRule="auto"/>
              <w:rPr>
                <w:noProof/>
                <w:sz w:val="20"/>
                <w:szCs w:val="20"/>
              </w:rPr>
            </w:pPr>
            <w:r w:rsidRPr="0015487B">
              <w:rPr>
                <w:noProof/>
                <w:sz w:val="20"/>
                <w:szCs w:val="20"/>
              </w:rPr>
              <w:t>Пограничне општине</w:t>
            </w:r>
          </w:p>
        </w:tc>
        <w:tc>
          <w:tcPr>
            <w:tcW w:w="969"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47,9</w:t>
            </w:r>
          </w:p>
        </w:tc>
        <w:tc>
          <w:tcPr>
            <w:tcW w:w="1148"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53,7</w:t>
            </w:r>
          </w:p>
        </w:tc>
        <w:tc>
          <w:tcPr>
            <w:tcW w:w="1154"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41,2</w:t>
            </w:r>
          </w:p>
        </w:tc>
      </w:tr>
      <w:tr w:rsidR="00C35732" w:rsidRPr="0015487B" w:rsidTr="00C35732">
        <w:trPr>
          <w:jc w:val="center"/>
        </w:trPr>
        <w:tc>
          <w:tcPr>
            <w:tcW w:w="3133" w:type="dxa"/>
            <w:vAlign w:val="center"/>
          </w:tcPr>
          <w:p w:rsidR="00C35732" w:rsidRPr="0015487B" w:rsidRDefault="00C35732" w:rsidP="008A34CD">
            <w:pPr>
              <w:pStyle w:val="NormalWeb"/>
              <w:spacing w:before="0" w:beforeAutospacing="0" w:after="0" w:afterAutospacing="0" w:line="360" w:lineRule="auto"/>
              <w:rPr>
                <w:noProof/>
                <w:sz w:val="20"/>
                <w:szCs w:val="20"/>
              </w:rPr>
            </w:pPr>
            <w:r w:rsidRPr="0015487B">
              <w:rPr>
                <w:noProof/>
                <w:sz w:val="20"/>
                <w:szCs w:val="20"/>
              </w:rPr>
              <w:t>Србија без пограничних општина</w:t>
            </w:r>
          </w:p>
        </w:tc>
        <w:tc>
          <w:tcPr>
            <w:tcW w:w="969"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50,2</w:t>
            </w:r>
          </w:p>
        </w:tc>
        <w:tc>
          <w:tcPr>
            <w:tcW w:w="1148"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54,8</w:t>
            </w:r>
          </w:p>
        </w:tc>
        <w:tc>
          <w:tcPr>
            <w:tcW w:w="1154" w:type="dxa"/>
            <w:vAlign w:val="bottom"/>
          </w:tcPr>
          <w:p w:rsidR="00C35732" w:rsidRPr="0015487B" w:rsidRDefault="00C35732" w:rsidP="008A34CD">
            <w:pPr>
              <w:spacing w:line="360" w:lineRule="auto"/>
              <w:jc w:val="center"/>
              <w:rPr>
                <w:rFonts w:cs="Times New Roman"/>
                <w:noProof/>
                <w:color w:val="000000"/>
                <w:sz w:val="20"/>
                <w:szCs w:val="20"/>
              </w:rPr>
            </w:pPr>
            <w:r w:rsidRPr="0015487B">
              <w:rPr>
                <w:rFonts w:cs="Times New Roman"/>
                <w:noProof/>
                <w:color w:val="000000"/>
                <w:sz w:val="20"/>
                <w:szCs w:val="20"/>
              </w:rPr>
              <w:t>45,2</w:t>
            </w:r>
          </w:p>
        </w:tc>
      </w:tr>
    </w:tbl>
    <w:p w:rsidR="001709BD" w:rsidRPr="0015487B" w:rsidRDefault="00FD0195" w:rsidP="008A34CD">
      <w:pPr>
        <w:spacing w:after="120" w:line="360" w:lineRule="auto"/>
        <w:ind w:firstLine="720"/>
        <w:rPr>
          <w:rFonts w:ascii="Times New Roman" w:hAnsi="Times New Roman" w:cs="Times New Roman"/>
          <w:i/>
          <w:noProof/>
          <w:sz w:val="20"/>
          <w:szCs w:val="20"/>
        </w:rPr>
      </w:pPr>
      <w:r w:rsidRPr="0015487B">
        <w:rPr>
          <w:rFonts w:ascii="Times New Roman" w:hAnsi="Times New Roman" w:cs="Times New Roman"/>
          <w:i/>
          <w:noProof/>
          <w:sz w:val="20"/>
          <w:szCs w:val="20"/>
        </w:rPr>
        <w:t>Извор: РЗС, Попис 2011, прорачун аутора.</w:t>
      </w:r>
    </w:p>
    <w:p w:rsidR="00393C38" w:rsidRPr="0015487B" w:rsidRDefault="00393C38" w:rsidP="008A34CD">
      <w:pPr>
        <w:spacing w:after="12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Оно што пограничне општине значајно разликује од осталих општина Србије јесте структура економски активног становништва које обавља занимање према делатности. Више од четвртине становништва пограничних општи</w:t>
      </w:r>
      <w:r w:rsidR="00D743F7">
        <w:rPr>
          <w:rFonts w:ascii="Times New Roman" w:hAnsi="Times New Roman" w:cs="Times New Roman"/>
          <w:noProof/>
          <w:sz w:val="24"/>
          <w:szCs w:val="24"/>
        </w:rPr>
        <w:t>на бави се пољопривредом (27%)</w:t>
      </w:r>
      <w:r w:rsidRPr="0015487B">
        <w:rPr>
          <w:rFonts w:ascii="Times New Roman" w:hAnsi="Times New Roman" w:cs="Times New Roman"/>
          <w:noProof/>
          <w:sz w:val="24"/>
          <w:szCs w:val="24"/>
        </w:rPr>
        <w:t xml:space="preserve">, </w:t>
      </w:r>
      <w:r w:rsidR="007D4C8C">
        <w:rPr>
          <w:rFonts w:ascii="Times New Roman" w:hAnsi="Times New Roman" w:cs="Times New Roman"/>
          <w:noProof/>
          <w:sz w:val="24"/>
          <w:szCs w:val="24"/>
          <w:lang/>
        </w:rPr>
        <w:t xml:space="preserve">док се </w:t>
      </w:r>
      <w:r w:rsidRPr="0015487B">
        <w:rPr>
          <w:rFonts w:ascii="Times New Roman" w:hAnsi="Times New Roman" w:cs="Times New Roman"/>
          <w:noProof/>
          <w:sz w:val="24"/>
          <w:szCs w:val="24"/>
        </w:rPr>
        <w:t>прерађивачком индуст</w:t>
      </w:r>
      <w:r w:rsidR="00D743F7">
        <w:rPr>
          <w:rFonts w:ascii="Times New Roman" w:hAnsi="Times New Roman" w:cs="Times New Roman"/>
          <w:noProof/>
          <w:sz w:val="24"/>
          <w:szCs w:val="24"/>
        </w:rPr>
        <w:t>ријом бави 17% становништва</w:t>
      </w:r>
      <w:r w:rsidRPr="0015487B">
        <w:rPr>
          <w:rFonts w:ascii="Times New Roman" w:hAnsi="Times New Roman" w:cs="Times New Roman"/>
          <w:noProof/>
          <w:sz w:val="24"/>
          <w:szCs w:val="24"/>
        </w:rPr>
        <w:t xml:space="preserve">, </w:t>
      </w:r>
      <w:r w:rsidR="007D4C8C">
        <w:rPr>
          <w:rFonts w:ascii="Times New Roman" w:hAnsi="Times New Roman" w:cs="Times New Roman"/>
          <w:noProof/>
          <w:sz w:val="24"/>
          <w:szCs w:val="24"/>
          <w:lang/>
        </w:rPr>
        <w:t xml:space="preserve">а </w:t>
      </w:r>
      <w:r w:rsidRPr="0015487B">
        <w:rPr>
          <w:rFonts w:ascii="Times New Roman" w:hAnsi="Times New Roman" w:cs="Times New Roman"/>
          <w:noProof/>
          <w:sz w:val="24"/>
          <w:szCs w:val="24"/>
        </w:rPr>
        <w:t xml:space="preserve">11% </w:t>
      </w:r>
      <w:r w:rsidR="007D4C8C" w:rsidRPr="0015487B">
        <w:rPr>
          <w:rFonts w:ascii="Times New Roman" w:hAnsi="Times New Roman" w:cs="Times New Roman"/>
          <w:noProof/>
          <w:sz w:val="24"/>
          <w:szCs w:val="24"/>
        </w:rPr>
        <w:t xml:space="preserve">трговином на велико и мало </w:t>
      </w:r>
      <w:r w:rsidRPr="0015487B">
        <w:rPr>
          <w:rFonts w:ascii="Times New Roman" w:hAnsi="Times New Roman" w:cs="Times New Roman"/>
          <w:noProof/>
          <w:sz w:val="24"/>
          <w:szCs w:val="24"/>
        </w:rPr>
        <w:t>(</w:t>
      </w:r>
      <w:r w:rsidR="00D743F7">
        <w:rPr>
          <w:rFonts w:ascii="Times New Roman" w:hAnsi="Times New Roman" w:cs="Times New Roman"/>
          <w:noProof/>
          <w:sz w:val="24"/>
          <w:szCs w:val="24"/>
        </w:rPr>
        <w:t xml:space="preserve">13%, 17% и </w:t>
      </w:r>
      <w:r w:rsidRPr="0015487B">
        <w:rPr>
          <w:rFonts w:ascii="Times New Roman" w:hAnsi="Times New Roman" w:cs="Times New Roman"/>
          <w:noProof/>
          <w:sz w:val="24"/>
          <w:szCs w:val="24"/>
        </w:rPr>
        <w:t>15% у осталим општинама</w:t>
      </w:r>
      <w:r w:rsidR="00C57775">
        <w:rPr>
          <w:rFonts w:ascii="Times New Roman" w:hAnsi="Times New Roman" w:cs="Times New Roman"/>
          <w:noProof/>
          <w:sz w:val="24"/>
          <w:szCs w:val="24"/>
        </w:rPr>
        <w:t>,</w:t>
      </w:r>
      <w:r w:rsidR="00D743F7">
        <w:rPr>
          <w:rFonts w:ascii="Times New Roman" w:hAnsi="Times New Roman" w:cs="Times New Roman"/>
          <w:noProof/>
          <w:sz w:val="24"/>
          <w:szCs w:val="24"/>
        </w:rPr>
        <w:t xml:space="preserve"> редом</w:t>
      </w:r>
      <w:r w:rsidRPr="0015487B">
        <w:rPr>
          <w:rFonts w:ascii="Times New Roman" w:hAnsi="Times New Roman" w:cs="Times New Roman"/>
          <w:noProof/>
          <w:sz w:val="24"/>
          <w:szCs w:val="24"/>
        </w:rPr>
        <w:t>). Становништво пограничних општина такође карактерише знатно нижи удео запослених у информисању и комуникацији, стручним, научним, иновационим и техничким и другим делатностима.</w:t>
      </w:r>
    </w:p>
    <w:p w:rsidR="00073723" w:rsidRPr="0015487B" w:rsidRDefault="007B6CB4" w:rsidP="008A34CD">
      <w:pPr>
        <w:spacing w:after="0" w:line="360" w:lineRule="auto"/>
        <w:rPr>
          <w:rFonts w:ascii="Times New Roman" w:hAnsi="Times New Roman" w:cs="Times New Roman"/>
          <w:noProof/>
          <w:sz w:val="24"/>
          <w:szCs w:val="24"/>
        </w:rPr>
      </w:pPr>
      <w:r w:rsidRPr="0015487B">
        <w:rPr>
          <w:rFonts w:ascii="Times New Roman" w:hAnsi="Times New Roman" w:cs="Times New Roman"/>
          <w:noProof/>
          <w:sz w:val="24"/>
          <w:szCs w:val="24"/>
        </w:rPr>
        <w:lastRenderedPageBreak/>
        <w:drawing>
          <wp:inline distT="0" distB="0" distL="0" distR="0">
            <wp:extent cx="6087553" cy="2536166"/>
            <wp:effectExtent l="19050" t="0" r="27497"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2606F" w:rsidRPr="0015487B" w:rsidRDefault="00DD697F" w:rsidP="004515B8">
      <w:pPr>
        <w:spacing w:after="240" w:line="240" w:lineRule="auto"/>
        <w:jc w:val="center"/>
        <w:rPr>
          <w:rFonts w:ascii="Times New Roman" w:hAnsi="Times New Roman" w:cs="Times New Roman"/>
          <w:i/>
          <w:noProof/>
          <w:sz w:val="24"/>
          <w:szCs w:val="24"/>
        </w:rPr>
      </w:pPr>
      <w:r>
        <w:rPr>
          <w:rFonts w:ascii="Times New Roman" w:hAnsi="Times New Roman" w:cs="Times New Roman"/>
          <w:i/>
          <w:noProof/>
          <w:sz w:val="24"/>
          <w:szCs w:val="24"/>
        </w:rPr>
        <w:t>График 2</w:t>
      </w:r>
      <w:r w:rsidR="006C6165" w:rsidRPr="0015487B">
        <w:rPr>
          <w:rFonts w:ascii="Times New Roman" w:hAnsi="Times New Roman" w:cs="Times New Roman"/>
          <w:i/>
          <w:noProof/>
          <w:sz w:val="24"/>
          <w:szCs w:val="24"/>
        </w:rPr>
        <w:t>. Структура делатности становништва пограничних општина Србије, у односу на државу са којом се општине граниче, Попис 2011.</w:t>
      </w:r>
      <w:r w:rsidR="001E6601" w:rsidRPr="0015487B">
        <w:rPr>
          <w:rStyle w:val="FootnoteReference"/>
          <w:rFonts w:ascii="Times New Roman" w:hAnsi="Times New Roman" w:cs="Times New Roman"/>
          <w:i/>
          <w:noProof/>
          <w:sz w:val="24"/>
          <w:szCs w:val="24"/>
        </w:rPr>
        <w:footnoteReference w:id="7"/>
      </w:r>
    </w:p>
    <w:p w:rsidR="00607E67" w:rsidRDefault="00607E67"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 xml:space="preserve">Пољопривредним и сродним делатностима, индустријом, саобраћајем се више баве мушкарци, док се жене чешће баве здравством, трговином, уметношћу и услужним делатностима. </w:t>
      </w:r>
      <w:r>
        <w:rPr>
          <w:rFonts w:ascii="Times New Roman" w:hAnsi="Times New Roman" w:cs="Times New Roman"/>
          <w:noProof/>
          <w:sz w:val="24"/>
          <w:szCs w:val="24"/>
        </w:rPr>
        <w:t>У</w:t>
      </w:r>
      <w:r w:rsidRPr="0015487B">
        <w:rPr>
          <w:rFonts w:ascii="Times New Roman" w:hAnsi="Times New Roman" w:cs="Times New Roman"/>
          <w:noProof/>
          <w:sz w:val="24"/>
          <w:szCs w:val="24"/>
        </w:rPr>
        <w:t xml:space="preserve"> млађим старосним групама је већи удео лица која се баве прерађивачком индустријом, трговином, државном управом и другим делатностима. Код становништва старијег од 65 година око 90% лица се бави пољопривредним и сродним делатностима, без значајних разлика према полу.</w:t>
      </w:r>
    </w:p>
    <w:p w:rsidR="004515B8" w:rsidRPr="00FF73F8" w:rsidRDefault="00607E67" w:rsidP="00FF73F8">
      <w:pPr>
        <w:spacing w:after="24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Удео становништва које се бави примарним делатностима је највећи у општинама које се граниче са Македонијом (54%), Црном Гором (31%) Бугарском и Босном и Херцеговином (27%)</w:t>
      </w:r>
      <w:r w:rsidRPr="0015487B">
        <w:rPr>
          <w:rStyle w:val="FootnoteReference"/>
          <w:rFonts w:ascii="Times New Roman" w:hAnsi="Times New Roman" w:cs="Times New Roman"/>
          <w:noProof/>
          <w:sz w:val="24"/>
          <w:szCs w:val="24"/>
        </w:rPr>
        <w:footnoteReference w:id="8"/>
      </w:r>
      <w:r w:rsidRPr="0015487B">
        <w:rPr>
          <w:rFonts w:ascii="Times New Roman" w:hAnsi="Times New Roman" w:cs="Times New Roman"/>
          <w:noProof/>
          <w:sz w:val="24"/>
          <w:szCs w:val="24"/>
        </w:rPr>
        <w:t xml:space="preserve">. </w:t>
      </w:r>
      <w:r w:rsidR="007D4C8C">
        <w:rPr>
          <w:rFonts w:ascii="Times New Roman" w:hAnsi="Times New Roman" w:cs="Times New Roman"/>
          <w:noProof/>
          <w:sz w:val="24"/>
          <w:szCs w:val="24"/>
          <w:lang/>
        </w:rPr>
        <w:t>Пољопривредне и сродне делатности су н</w:t>
      </w:r>
      <w:r w:rsidR="007D4C8C">
        <w:rPr>
          <w:rFonts w:ascii="Times New Roman" w:hAnsi="Times New Roman" w:cs="Times New Roman"/>
          <w:noProof/>
          <w:sz w:val="24"/>
          <w:szCs w:val="24"/>
        </w:rPr>
        <w:t>ајмањ</w:t>
      </w:r>
      <w:r w:rsidR="007D4C8C">
        <w:rPr>
          <w:rFonts w:ascii="Times New Roman" w:hAnsi="Times New Roman" w:cs="Times New Roman"/>
          <w:noProof/>
          <w:sz w:val="24"/>
          <w:szCs w:val="24"/>
          <w:lang/>
        </w:rPr>
        <w:t>е</w:t>
      </w:r>
      <w:r w:rsidRPr="0015487B">
        <w:rPr>
          <w:rFonts w:ascii="Times New Roman" w:hAnsi="Times New Roman" w:cs="Times New Roman"/>
          <w:noProof/>
          <w:sz w:val="24"/>
          <w:szCs w:val="24"/>
        </w:rPr>
        <w:t xml:space="preserve"> </w:t>
      </w:r>
      <w:r w:rsidR="007D4C8C">
        <w:rPr>
          <w:rFonts w:ascii="Times New Roman" w:hAnsi="Times New Roman" w:cs="Times New Roman"/>
          <w:noProof/>
          <w:sz w:val="24"/>
          <w:szCs w:val="24"/>
          <w:lang/>
        </w:rPr>
        <w:t>заступљене</w:t>
      </w:r>
      <w:r w:rsidRPr="0015487B">
        <w:rPr>
          <w:rFonts w:ascii="Times New Roman" w:hAnsi="Times New Roman" w:cs="Times New Roman"/>
          <w:noProof/>
          <w:sz w:val="24"/>
          <w:szCs w:val="24"/>
        </w:rPr>
        <w:t xml:space="preserve"> у општинама на граници са Мађарском или Хрватском (22%), у којима је већи удео лица која се баве прерађивачком индустријом и трговином. </w:t>
      </w:r>
    </w:p>
    <w:p w:rsidR="00BD2768" w:rsidRPr="007872F2" w:rsidRDefault="00BD2768" w:rsidP="008A34CD">
      <w:pPr>
        <w:spacing w:before="120" w:after="120" w:line="360" w:lineRule="auto"/>
        <w:jc w:val="center"/>
        <w:rPr>
          <w:rFonts w:ascii="Times New Roman" w:hAnsi="Times New Roman" w:cs="Times New Roman"/>
          <w:i/>
          <w:noProof/>
          <w:sz w:val="24"/>
          <w:szCs w:val="24"/>
        </w:rPr>
      </w:pPr>
      <w:r w:rsidRPr="00BD2768">
        <w:rPr>
          <w:rFonts w:ascii="Times New Roman" w:hAnsi="Times New Roman" w:cs="Times New Roman"/>
          <w:i/>
          <w:noProof/>
          <w:sz w:val="24"/>
          <w:szCs w:val="24"/>
        </w:rPr>
        <w:t>Економски активно становништво које не обавља занимање</w:t>
      </w:r>
    </w:p>
    <w:p w:rsidR="007D68FC" w:rsidRDefault="007D68FC" w:rsidP="008A34CD">
      <w:pPr>
        <w:spacing w:after="12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Поред економски акти</w:t>
      </w:r>
      <w:r w:rsidR="001E6601" w:rsidRPr="0015487B">
        <w:rPr>
          <w:rFonts w:ascii="Times New Roman" w:hAnsi="Times New Roman" w:cs="Times New Roman"/>
          <w:noProof/>
          <w:sz w:val="24"/>
          <w:szCs w:val="24"/>
        </w:rPr>
        <w:t>в</w:t>
      </w:r>
      <w:r w:rsidRPr="0015487B">
        <w:rPr>
          <w:rFonts w:ascii="Times New Roman" w:hAnsi="Times New Roman" w:cs="Times New Roman"/>
          <w:noProof/>
          <w:sz w:val="24"/>
          <w:szCs w:val="24"/>
        </w:rPr>
        <w:t>ног становништва које обавља занимање, понуду рада чини и економски акти</w:t>
      </w:r>
      <w:r w:rsidR="00BD2768">
        <w:rPr>
          <w:rFonts w:ascii="Times New Roman" w:hAnsi="Times New Roman" w:cs="Times New Roman"/>
          <w:noProof/>
          <w:sz w:val="24"/>
          <w:szCs w:val="24"/>
        </w:rPr>
        <w:t>в</w:t>
      </w:r>
      <w:r w:rsidRPr="0015487B">
        <w:rPr>
          <w:rFonts w:ascii="Times New Roman" w:hAnsi="Times New Roman" w:cs="Times New Roman"/>
          <w:noProof/>
          <w:sz w:val="24"/>
          <w:szCs w:val="24"/>
        </w:rPr>
        <w:t>но становништво које не обавља занимање, о</w:t>
      </w:r>
      <w:r w:rsidR="00C82A81">
        <w:rPr>
          <w:rFonts w:ascii="Times New Roman" w:hAnsi="Times New Roman" w:cs="Times New Roman"/>
          <w:noProof/>
          <w:sz w:val="24"/>
          <w:szCs w:val="24"/>
        </w:rPr>
        <w:t>дносно незапослено становништво</w:t>
      </w:r>
      <w:r w:rsidRPr="0015487B">
        <w:rPr>
          <w:rFonts w:ascii="Times New Roman" w:hAnsi="Times New Roman" w:cs="Times New Roman"/>
          <w:noProof/>
          <w:sz w:val="24"/>
          <w:szCs w:val="24"/>
        </w:rPr>
        <w:t>. Пограничне општине имају већу незапосленост у односу на референтну групу. Просечна стопа незапослености је нижа у односу на остале општине Србије у општинама које се граниче са Мађа</w:t>
      </w:r>
      <w:r w:rsidR="001E6601" w:rsidRPr="0015487B">
        <w:rPr>
          <w:rFonts w:ascii="Times New Roman" w:hAnsi="Times New Roman" w:cs="Times New Roman"/>
          <w:noProof/>
          <w:sz w:val="24"/>
          <w:szCs w:val="24"/>
        </w:rPr>
        <w:t>р</w:t>
      </w:r>
      <w:r w:rsidR="00874BDA">
        <w:rPr>
          <w:rFonts w:ascii="Times New Roman" w:hAnsi="Times New Roman" w:cs="Times New Roman"/>
          <w:noProof/>
          <w:sz w:val="24"/>
          <w:szCs w:val="24"/>
        </w:rPr>
        <w:t>ском и Румунијом</w:t>
      </w:r>
      <w:r w:rsidR="001E6601" w:rsidRPr="0015487B">
        <w:rPr>
          <w:rFonts w:ascii="Times New Roman" w:hAnsi="Times New Roman" w:cs="Times New Roman"/>
          <w:noProof/>
          <w:sz w:val="24"/>
          <w:szCs w:val="24"/>
        </w:rPr>
        <w:t>. Креће се од 19% у македон</w:t>
      </w:r>
      <w:r w:rsidRPr="0015487B">
        <w:rPr>
          <w:rFonts w:ascii="Times New Roman" w:hAnsi="Times New Roman" w:cs="Times New Roman"/>
          <w:noProof/>
          <w:sz w:val="24"/>
          <w:szCs w:val="24"/>
        </w:rPr>
        <w:t>ским до 31% у црногорским пограничним општинама</w:t>
      </w:r>
      <w:r w:rsidR="00E2553C">
        <w:rPr>
          <w:rFonts w:ascii="Times New Roman" w:hAnsi="Times New Roman" w:cs="Times New Roman"/>
          <w:noProof/>
          <w:sz w:val="24"/>
          <w:szCs w:val="24"/>
        </w:rPr>
        <w:t xml:space="preserve"> (код мушкараца </w:t>
      </w:r>
      <w:r w:rsidR="00E2553C">
        <w:rPr>
          <w:rFonts w:ascii="Times New Roman" w:hAnsi="Times New Roman" w:cs="Times New Roman"/>
          <w:noProof/>
          <w:sz w:val="24"/>
          <w:szCs w:val="24"/>
        </w:rPr>
        <w:lastRenderedPageBreak/>
        <w:t xml:space="preserve">од </w:t>
      </w:r>
      <w:r w:rsidR="00E2553C" w:rsidRPr="0015487B">
        <w:rPr>
          <w:rFonts w:ascii="Times New Roman" w:hAnsi="Times New Roman" w:cs="Times New Roman"/>
          <w:noProof/>
          <w:sz w:val="24"/>
          <w:szCs w:val="24"/>
        </w:rPr>
        <w:t>19% у општинама које се граниче са Мађарском, до 28% на граници са Црном Гором</w:t>
      </w:r>
      <w:r w:rsidR="00E2553C">
        <w:rPr>
          <w:rFonts w:ascii="Times New Roman" w:hAnsi="Times New Roman" w:cs="Times New Roman"/>
          <w:noProof/>
          <w:sz w:val="24"/>
          <w:szCs w:val="24"/>
        </w:rPr>
        <w:t xml:space="preserve">, а код жена </w:t>
      </w:r>
      <w:r w:rsidR="00E2553C" w:rsidRPr="0015487B">
        <w:rPr>
          <w:rFonts w:ascii="Times New Roman" w:hAnsi="Times New Roman" w:cs="Times New Roman"/>
          <w:noProof/>
          <w:sz w:val="24"/>
          <w:szCs w:val="24"/>
        </w:rPr>
        <w:t xml:space="preserve">од 19% у </w:t>
      </w:r>
      <w:r w:rsidR="00773C09">
        <w:rPr>
          <w:rFonts w:ascii="Times New Roman" w:hAnsi="Times New Roman" w:cs="Times New Roman"/>
          <w:noProof/>
          <w:sz w:val="24"/>
          <w:szCs w:val="24"/>
        </w:rPr>
        <w:t>мађарским</w:t>
      </w:r>
      <w:r w:rsidR="00E2553C" w:rsidRPr="0015487B">
        <w:rPr>
          <w:rFonts w:ascii="Times New Roman" w:hAnsi="Times New Roman" w:cs="Times New Roman"/>
          <w:noProof/>
          <w:sz w:val="24"/>
          <w:szCs w:val="24"/>
        </w:rPr>
        <w:t xml:space="preserve"> до 26% у </w:t>
      </w:r>
      <w:r w:rsidR="00773C09">
        <w:rPr>
          <w:rFonts w:ascii="Times New Roman" w:hAnsi="Times New Roman" w:cs="Times New Roman"/>
          <w:noProof/>
          <w:sz w:val="24"/>
          <w:szCs w:val="24"/>
        </w:rPr>
        <w:t xml:space="preserve">црногорским пограничним </w:t>
      </w:r>
      <w:r w:rsidR="00E2553C" w:rsidRPr="0015487B">
        <w:rPr>
          <w:rFonts w:ascii="Times New Roman" w:hAnsi="Times New Roman" w:cs="Times New Roman"/>
          <w:noProof/>
          <w:sz w:val="24"/>
          <w:szCs w:val="24"/>
        </w:rPr>
        <w:t>општинама</w:t>
      </w:r>
      <w:r w:rsidR="00E2553C">
        <w:rPr>
          <w:rFonts w:ascii="Times New Roman" w:hAnsi="Times New Roman" w:cs="Times New Roman"/>
          <w:noProof/>
          <w:sz w:val="24"/>
          <w:szCs w:val="24"/>
        </w:rPr>
        <w:t>)</w:t>
      </w:r>
      <w:r w:rsidRPr="0015487B">
        <w:rPr>
          <w:rFonts w:ascii="Times New Roman" w:hAnsi="Times New Roman" w:cs="Times New Roman"/>
          <w:noProof/>
          <w:sz w:val="24"/>
          <w:szCs w:val="24"/>
        </w:rPr>
        <w:t>. Посматрано према општинама, укупна стопа незапослености је највећа у Прешеву, Бујановцу, Сурдулици (</w:t>
      </w:r>
      <w:r w:rsidR="00A33B07">
        <w:rPr>
          <w:rFonts w:ascii="Times New Roman" w:hAnsi="Times New Roman" w:cs="Times New Roman"/>
          <w:noProof/>
          <w:sz w:val="24"/>
          <w:szCs w:val="24"/>
          <w:lang/>
        </w:rPr>
        <w:t xml:space="preserve">преко </w:t>
      </w:r>
      <w:r w:rsidR="00A33B07">
        <w:rPr>
          <w:rFonts w:ascii="Times New Roman" w:hAnsi="Times New Roman" w:cs="Times New Roman"/>
          <w:noProof/>
          <w:sz w:val="24"/>
          <w:szCs w:val="24"/>
        </w:rPr>
        <w:t>4</w:t>
      </w:r>
      <w:r w:rsidR="00A33B07">
        <w:rPr>
          <w:rFonts w:ascii="Times New Roman" w:hAnsi="Times New Roman" w:cs="Times New Roman"/>
          <w:noProof/>
          <w:sz w:val="24"/>
          <w:szCs w:val="24"/>
          <w:lang/>
        </w:rPr>
        <w:t>1</w:t>
      </w:r>
      <w:r w:rsidR="00A33B07">
        <w:rPr>
          <w:rFonts w:ascii="Times New Roman" w:hAnsi="Times New Roman" w:cs="Times New Roman"/>
          <w:noProof/>
          <w:sz w:val="24"/>
          <w:szCs w:val="24"/>
        </w:rPr>
        <w:t>%)</w:t>
      </w:r>
      <w:r w:rsidR="00A33B07">
        <w:rPr>
          <w:rFonts w:ascii="Times New Roman" w:hAnsi="Times New Roman" w:cs="Times New Roman"/>
          <w:noProof/>
          <w:sz w:val="24"/>
          <w:szCs w:val="24"/>
          <w:lang/>
        </w:rPr>
        <w:t xml:space="preserve"> </w:t>
      </w:r>
      <w:r w:rsidRPr="0015487B">
        <w:rPr>
          <w:rFonts w:ascii="Times New Roman" w:hAnsi="Times New Roman" w:cs="Times New Roman"/>
          <w:noProof/>
          <w:sz w:val="24"/>
          <w:szCs w:val="24"/>
        </w:rPr>
        <w:t xml:space="preserve">и другим, а најмање стопе незапослености имају општине Црна Трава, </w:t>
      </w:r>
      <w:r w:rsidR="00A33B07">
        <w:rPr>
          <w:rFonts w:ascii="Times New Roman" w:hAnsi="Times New Roman" w:cs="Times New Roman"/>
          <w:noProof/>
          <w:sz w:val="24"/>
          <w:szCs w:val="24"/>
        </w:rPr>
        <w:t>Богатић, Трговиште (</w:t>
      </w:r>
      <w:r w:rsidR="00A33B07">
        <w:rPr>
          <w:rFonts w:ascii="Times New Roman" w:hAnsi="Times New Roman" w:cs="Times New Roman"/>
          <w:noProof/>
          <w:sz w:val="24"/>
          <w:szCs w:val="24"/>
          <w:lang/>
        </w:rPr>
        <w:t xml:space="preserve">до </w:t>
      </w:r>
      <w:r w:rsidR="00A33B07">
        <w:rPr>
          <w:rFonts w:ascii="Times New Roman" w:hAnsi="Times New Roman" w:cs="Times New Roman"/>
          <w:noProof/>
          <w:sz w:val="24"/>
          <w:szCs w:val="24"/>
        </w:rPr>
        <w:t>11%)</w:t>
      </w:r>
      <w:r w:rsidR="00A33B07">
        <w:rPr>
          <w:rFonts w:ascii="Times New Roman" w:hAnsi="Times New Roman" w:cs="Times New Roman"/>
          <w:noProof/>
          <w:sz w:val="24"/>
          <w:szCs w:val="24"/>
          <w:lang/>
        </w:rPr>
        <w:t xml:space="preserve"> </w:t>
      </w:r>
      <w:r w:rsidR="001E6601" w:rsidRPr="0015487B">
        <w:rPr>
          <w:rStyle w:val="FootnoteReference"/>
          <w:rFonts w:ascii="Times New Roman" w:hAnsi="Times New Roman" w:cs="Times New Roman"/>
          <w:noProof/>
          <w:sz w:val="24"/>
          <w:szCs w:val="24"/>
        </w:rPr>
        <w:footnoteReference w:id="9"/>
      </w:r>
      <w:r w:rsidRPr="0015487B">
        <w:rPr>
          <w:rFonts w:ascii="Times New Roman" w:hAnsi="Times New Roman" w:cs="Times New Roman"/>
          <w:noProof/>
          <w:sz w:val="24"/>
          <w:szCs w:val="24"/>
        </w:rPr>
        <w:t>.</w:t>
      </w:r>
    </w:p>
    <w:p w:rsidR="009E4842" w:rsidRPr="0015487B" w:rsidRDefault="006A106F" w:rsidP="00B771E4">
      <w:pPr>
        <w:spacing w:after="0" w:line="240" w:lineRule="auto"/>
        <w:jc w:val="center"/>
        <w:rPr>
          <w:rFonts w:ascii="Times New Roman" w:hAnsi="Times New Roman" w:cs="Times New Roman"/>
          <w:i/>
          <w:noProof/>
          <w:sz w:val="24"/>
          <w:szCs w:val="24"/>
        </w:rPr>
      </w:pPr>
      <w:r w:rsidRPr="0015487B">
        <w:rPr>
          <w:rFonts w:ascii="Times New Roman" w:hAnsi="Times New Roman" w:cs="Times New Roman"/>
          <w:i/>
          <w:noProof/>
          <w:sz w:val="24"/>
          <w:szCs w:val="24"/>
        </w:rPr>
        <w:t xml:space="preserve">Табела </w:t>
      </w:r>
      <w:r w:rsidR="00DD697F">
        <w:rPr>
          <w:rFonts w:ascii="Times New Roman" w:hAnsi="Times New Roman" w:cs="Times New Roman"/>
          <w:i/>
          <w:noProof/>
          <w:sz w:val="24"/>
          <w:szCs w:val="24"/>
        </w:rPr>
        <w:t>3</w:t>
      </w:r>
      <w:r w:rsidR="007D68FC" w:rsidRPr="0015487B">
        <w:rPr>
          <w:rFonts w:ascii="Times New Roman" w:hAnsi="Times New Roman" w:cs="Times New Roman"/>
          <w:i/>
          <w:noProof/>
          <w:sz w:val="24"/>
          <w:szCs w:val="24"/>
        </w:rPr>
        <w:t xml:space="preserve">. Стопа незапослености становништва пограничних општина </w:t>
      </w:r>
      <w:r w:rsidR="006B0416">
        <w:rPr>
          <w:rFonts w:ascii="Times New Roman" w:hAnsi="Times New Roman" w:cs="Times New Roman"/>
          <w:i/>
          <w:noProof/>
          <w:sz w:val="24"/>
          <w:szCs w:val="24"/>
        </w:rPr>
        <w:t xml:space="preserve">Србије </w:t>
      </w:r>
      <w:r w:rsidR="007D68FC" w:rsidRPr="0015487B">
        <w:rPr>
          <w:rFonts w:ascii="Times New Roman" w:hAnsi="Times New Roman" w:cs="Times New Roman"/>
          <w:i/>
          <w:noProof/>
          <w:sz w:val="24"/>
          <w:szCs w:val="24"/>
        </w:rPr>
        <w:t>према полу, у односу на државу са којом се општине граниче, попис 2011.</w:t>
      </w:r>
    </w:p>
    <w:tbl>
      <w:tblPr>
        <w:tblStyle w:val="TableGrid"/>
        <w:tblW w:w="0" w:type="auto"/>
        <w:jc w:val="center"/>
        <w:tblLook w:val="04A0"/>
      </w:tblPr>
      <w:tblGrid>
        <w:gridCol w:w="3285"/>
        <w:gridCol w:w="869"/>
        <w:gridCol w:w="1148"/>
        <w:gridCol w:w="807"/>
        <w:gridCol w:w="1277"/>
        <w:gridCol w:w="951"/>
      </w:tblGrid>
      <w:tr w:rsidR="009E4842" w:rsidRPr="0015487B" w:rsidTr="009E4842">
        <w:trPr>
          <w:trHeight w:val="416"/>
          <w:jc w:val="center"/>
        </w:trPr>
        <w:tc>
          <w:tcPr>
            <w:tcW w:w="3285" w:type="dxa"/>
            <w:vMerge w:val="restart"/>
            <w:vAlign w:val="center"/>
          </w:tcPr>
          <w:p w:rsidR="009E4842" w:rsidRPr="0015487B" w:rsidRDefault="009E4842" w:rsidP="008A34CD">
            <w:pPr>
              <w:spacing w:line="360" w:lineRule="auto"/>
              <w:jc w:val="center"/>
              <w:rPr>
                <w:rFonts w:cs="Times New Roman"/>
                <w:noProof/>
                <w:sz w:val="20"/>
                <w:szCs w:val="20"/>
              </w:rPr>
            </w:pPr>
            <w:r w:rsidRPr="0015487B">
              <w:rPr>
                <w:rFonts w:cs="Times New Roman"/>
                <w:noProof/>
                <w:sz w:val="20"/>
                <w:szCs w:val="20"/>
              </w:rPr>
              <w:t>Држава са којом се пограничне општине граниче</w:t>
            </w:r>
          </w:p>
        </w:tc>
        <w:tc>
          <w:tcPr>
            <w:tcW w:w="2824" w:type="dxa"/>
            <w:gridSpan w:val="3"/>
            <w:vAlign w:val="center"/>
          </w:tcPr>
          <w:p w:rsidR="009E4842" w:rsidRPr="0015487B" w:rsidRDefault="009E4842" w:rsidP="008A34CD">
            <w:pPr>
              <w:spacing w:line="360" w:lineRule="auto"/>
              <w:jc w:val="center"/>
              <w:rPr>
                <w:rFonts w:cs="Times New Roman"/>
                <w:noProof/>
                <w:sz w:val="20"/>
                <w:szCs w:val="20"/>
              </w:rPr>
            </w:pPr>
            <w:r w:rsidRPr="0015487B">
              <w:rPr>
                <w:rFonts w:cs="Times New Roman"/>
                <w:noProof/>
                <w:sz w:val="20"/>
                <w:szCs w:val="20"/>
              </w:rPr>
              <w:t>Учешће запослених у активном становништву (%)</w:t>
            </w:r>
          </w:p>
        </w:tc>
        <w:tc>
          <w:tcPr>
            <w:tcW w:w="2228" w:type="dxa"/>
            <w:gridSpan w:val="2"/>
          </w:tcPr>
          <w:p w:rsidR="009E4842" w:rsidRPr="0015487B" w:rsidRDefault="009E4842" w:rsidP="008A34CD">
            <w:pPr>
              <w:spacing w:line="360" w:lineRule="auto"/>
              <w:jc w:val="center"/>
              <w:rPr>
                <w:rFonts w:cs="Times New Roman"/>
                <w:noProof/>
                <w:sz w:val="20"/>
                <w:szCs w:val="20"/>
              </w:rPr>
            </w:pPr>
            <w:r w:rsidRPr="0015487B">
              <w:rPr>
                <w:rFonts w:cs="Times New Roman"/>
                <w:noProof/>
                <w:sz w:val="20"/>
                <w:szCs w:val="20"/>
              </w:rPr>
              <w:t>Структура незапослених (%)</w:t>
            </w:r>
          </w:p>
        </w:tc>
      </w:tr>
      <w:tr w:rsidR="009E4842" w:rsidRPr="0015487B" w:rsidTr="009E4842">
        <w:trPr>
          <w:trHeight w:val="212"/>
          <w:jc w:val="center"/>
        </w:trPr>
        <w:tc>
          <w:tcPr>
            <w:tcW w:w="3285" w:type="dxa"/>
            <w:vMerge/>
            <w:vAlign w:val="center"/>
          </w:tcPr>
          <w:p w:rsidR="009E4842" w:rsidRPr="0015487B" w:rsidRDefault="009E4842" w:rsidP="008A34CD">
            <w:pPr>
              <w:spacing w:line="360" w:lineRule="auto"/>
              <w:jc w:val="center"/>
              <w:rPr>
                <w:rFonts w:cs="Times New Roman"/>
                <w:noProof/>
                <w:sz w:val="20"/>
                <w:szCs w:val="20"/>
              </w:rPr>
            </w:pPr>
          </w:p>
        </w:tc>
        <w:tc>
          <w:tcPr>
            <w:tcW w:w="869" w:type="dxa"/>
            <w:vAlign w:val="center"/>
          </w:tcPr>
          <w:p w:rsidR="009E4842" w:rsidRPr="0015487B" w:rsidRDefault="009E4842" w:rsidP="008A34CD">
            <w:pPr>
              <w:spacing w:line="360" w:lineRule="auto"/>
              <w:jc w:val="center"/>
              <w:rPr>
                <w:rFonts w:cs="Times New Roman"/>
                <w:noProof/>
                <w:sz w:val="20"/>
                <w:szCs w:val="20"/>
              </w:rPr>
            </w:pPr>
            <w:r w:rsidRPr="0015487B">
              <w:rPr>
                <w:rFonts w:cs="Times New Roman"/>
                <w:noProof/>
                <w:sz w:val="20"/>
                <w:szCs w:val="20"/>
              </w:rPr>
              <w:t>Укупно</w:t>
            </w:r>
          </w:p>
        </w:tc>
        <w:tc>
          <w:tcPr>
            <w:tcW w:w="1148" w:type="dxa"/>
            <w:vAlign w:val="center"/>
          </w:tcPr>
          <w:p w:rsidR="009E4842" w:rsidRPr="0015487B" w:rsidRDefault="009E4842" w:rsidP="008A34CD">
            <w:pPr>
              <w:spacing w:line="360" w:lineRule="auto"/>
              <w:jc w:val="center"/>
              <w:rPr>
                <w:rFonts w:cs="Times New Roman"/>
                <w:noProof/>
                <w:sz w:val="20"/>
                <w:szCs w:val="20"/>
              </w:rPr>
            </w:pPr>
            <w:r w:rsidRPr="0015487B">
              <w:rPr>
                <w:rFonts w:cs="Times New Roman"/>
                <w:noProof/>
                <w:sz w:val="20"/>
                <w:szCs w:val="20"/>
              </w:rPr>
              <w:t>Мушкарци</w:t>
            </w:r>
          </w:p>
        </w:tc>
        <w:tc>
          <w:tcPr>
            <w:tcW w:w="807" w:type="dxa"/>
            <w:vAlign w:val="center"/>
          </w:tcPr>
          <w:p w:rsidR="009E4842" w:rsidRPr="0015487B" w:rsidRDefault="009E4842" w:rsidP="008A34CD">
            <w:pPr>
              <w:spacing w:line="360" w:lineRule="auto"/>
              <w:jc w:val="center"/>
              <w:rPr>
                <w:rFonts w:cs="Times New Roman"/>
                <w:noProof/>
                <w:sz w:val="20"/>
                <w:szCs w:val="20"/>
              </w:rPr>
            </w:pPr>
            <w:r w:rsidRPr="0015487B">
              <w:rPr>
                <w:rFonts w:cs="Times New Roman"/>
                <w:noProof/>
                <w:sz w:val="20"/>
                <w:szCs w:val="20"/>
              </w:rPr>
              <w:t>Жене</w:t>
            </w:r>
          </w:p>
        </w:tc>
        <w:tc>
          <w:tcPr>
            <w:tcW w:w="1277" w:type="dxa"/>
          </w:tcPr>
          <w:p w:rsidR="009E4842" w:rsidRPr="0015487B" w:rsidRDefault="009E4842" w:rsidP="008A34CD">
            <w:pPr>
              <w:spacing w:line="360" w:lineRule="auto"/>
              <w:jc w:val="center"/>
              <w:rPr>
                <w:rFonts w:cs="Times New Roman"/>
                <w:noProof/>
                <w:sz w:val="20"/>
                <w:szCs w:val="20"/>
              </w:rPr>
            </w:pPr>
            <w:r w:rsidRPr="0015487B">
              <w:rPr>
                <w:rFonts w:cs="Times New Roman"/>
                <w:noProof/>
                <w:sz w:val="20"/>
                <w:szCs w:val="20"/>
              </w:rPr>
              <w:t>Први пут траже посао</w:t>
            </w:r>
          </w:p>
        </w:tc>
        <w:tc>
          <w:tcPr>
            <w:tcW w:w="951" w:type="dxa"/>
          </w:tcPr>
          <w:p w:rsidR="009E4842" w:rsidRPr="0015487B" w:rsidRDefault="009E4842" w:rsidP="008A34CD">
            <w:pPr>
              <w:spacing w:line="360" w:lineRule="auto"/>
              <w:jc w:val="center"/>
              <w:rPr>
                <w:rFonts w:cs="Times New Roman"/>
                <w:noProof/>
                <w:sz w:val="20"/>
                <w:szCs w:val="20"/>
              </w:rPr>
            </w:pPr>
            <w:r w:rsidRPr="0015487B">
              <w:rPr>
                <w:rFonts w:cs="Times New Roman"/>
                <w:noProof/>
                <w:sz w:val="20"/>
                <w:szCs w:val="20"/>
              </w:rPr>
              <w:t>Некада радили</w:t>
            </w:r>
          </w:p>
        </w:tc>
      </w:tr>
      <w:tr w:rsidR="009E4842" w:rsidRPr="0015487B" w:rsidTr="009E4842">
        <w:trPr>
          <w:jc w:val="center"/>
        </w:trPr>
        <w:tc>
          <w:tcPr>
            <w:tcW w:w="3285" w:type="dxa"/>
          </w:tcPr>
          <w:p w:rsidR="009E4842" w:rsidRPr="0015487B" w:rsidRDefault="009E4842" w:rsidP="008A34CD">
            <w:pPr>
              <w:pStyle w:val="NormalWeb"/>
              <w:spacing w:before="0" w:beforeAutospacing="0" w:after="0" w:afterAutospacing="0" w:line="360" w:lineRule="auto"/>
              <w:rPr>
                <w:noProof/>
                <w:sz w:val="20"/>
                <w:szCs w:val="20"/>
              </w:rPr>
            </w:pPr>
            <w:r w:rsidRPr="0015487B">
              <w:rPr>
                <w:noProof/>
                <w:sz w:val="20"/>
                <w:szCs w:val="20"/>
              </w:rPr>
              <w:t>Македонија</w:t>
            </w:r>
          </w:p>
        </w:tc>
        <w:tc>
          <w:tcPr>
            <w:tcW w:w="869"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27,9</w:t>
            </w:r>
          </w:p>
        </w:tc>
        <w:tc>
          <w:tcPr>
            <w:tcW w:w="1148"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24,2</w:t>
            </w:r>
          </w:p>
        </w:tc>
        <w:tc>
          <w:tcPr>
            <w:tcW w:w="80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33,9</w:t>
            </w:r>
          </w:p>
        </w:tc>
        <w:tc>
          <w:tcPr>
            <w:tcW w:w="127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53,8</w:t>
            </w:r>
          </w:p>
        </w:tc>
        <w:tc>
          <w:tcPr>
            <w:tcW w:w="951"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46,2</w:t>
            </w:r>
          </w:p>
        </w:tc>
      </w:tr>
      <w:tr w:rsidR="009E4842" w:rsidRPr="0015487B" w:rsidTr="009E4842">
        <w:trPr>
          <w:jc w:val="center"/>
        </w:trPr>
        <w:tc>
          <w:tcPr>
            <w:tcW w:w="3285" w:type="dxa"/>
          </w:tcPr>
          <w:p w:rsidR="009E4842" w:rsidRPr="0015487B" w:rsidRDefault="009E4842" w:rsidP="008A34CD">
            <w:pPr>
              <w:pStyle w:val="NormalWeb"/>
              <w:spacing w:before="0" w:beforeAutospacing="0" w:after="0" w:afterAutospacing="0" w:line="360" w:lineRule="auto"/>
              <w:rPr>
                <w:noProof/>
                <w:sz w:val="20"/>
                <w:szCs w:val="20"/>
              </w:rPr>
            </w:pPr>
            <w:r w:rsidRPr="0015487B">
              <w:rPr>
                <w:noProof/>
                <w:sz w:val="20"/>
                <w:szCs w:val="20"/>
              </w:rPr>
              <w:t>Бугарска</w:t>
            </w:r>
          </w:p>
        </w:tc>
        <w:tc>
          <w:tcPr>
            <w:tcW w:w="869"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24,0</w:t>
            </w:r>
          </w:p>
        </w:tc>
        <w:tc>
          <w:tcPr>
            <w:tcW w:w="1148"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23,2</w:t>
            </w:r>
          </w:p>
        </w:tc>
        <w:tc>
          <w:tcPr>
            <w:tcW w:w="80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25,3</w:t>
            </w:r>
          </w:p>
        </w:tc>
        <w:tc>
          <w:tcPr>
            <w:tcW w:w="127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39,0</w:t>
            </w:r>
          </w:p>
        </w:tc>
        <w:tc>
          <w:tcPr>
            <w:tcW w:w="951"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61,0</w:t>
            </w:r>
          </w:p>
        </w:tc>
      </w:tr>
      <w:tr w:rsidR="009E4842" w:rsidRPr="0015487B" w:rsidTr="009E4842">
        <w:trPr>
          <w:jc w:val="center"/>
        </w:trPr>
        <w:tc>
          <w:tcPr>
            <w:tcW w:w="3285" w:type="dxa"/>
          </w:tcPr>
          <w:p w:rsidR="009E4842" w:rsidRPr="0015487B" w:rsidRDefault="009E4842" w:rsidP="008A34CD">
            <w:pPr>
              <w:pStyle w:val="NormalWeb"/>
              <w:spacing w:before="0" w:beforeAutospacing="0" w:after="0" w:afterAutospacing="0" w:line="360" w:lineRule="auto"/>
              <w:rPr>
                <w:noProof/>
                <w:sz w:val="20"/>
                <w:szCs w:val="20"/>
              </w:rPr>
            </w:pPr>
            <w:r w:rsidRPr="0015487B">
              <w:rPr>
                <w:noProof/>
                <w:sz w:val="20"/>
                <w:szCs w:val="20"/>
              </w:rPr>
              <w:t>Румунија</w:t>
            </w:r>
          </w:p>
        </w:tc>
        <w:tc>
          <w:tcPr>
            <w:tcW w:w="869"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21,1</w:t>
            </w:r>
          </w:p>
        </w:tc>
        <w:tc>
          <w:tcPr>
            <w:tcW w:w="1148"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19,9</w:t>
            </w:r>
          </w:p>
        </w:tc>
        <w:tc>
          <w:tcPr>
            <w:tcW w:w="80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23,3</w:t>
            </w:r>
          </w:p>
        </w:tc>
        <w:tc>
          <w:tcPr>
            <w:tcW w:w="127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35,7</w:t>
            </w:r>
          </w:p>
        </w:tc>
        <w:tc>
          <w:tcPr>
            <w:tcW w:w="951"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64,3</w:t>
            </w:r>
          </w:p>
        </w:tc>
      </w:tr>
      <w:tr w:rsidR="009E4842" w:rsidRPr="0015487B" w:rsidTr="009E4842">
        <w:trPr>
          <w:jc w:val="center"/>
        </w:trPr>
        <w:tc>
          <w:tcPr>
            <w:tcW w:w="3285" w:type="dxa"/>
          </w:tcPr>
          <w:p w:rsidR="009E4842" w:rsidRPr="0015487B" w:rsidRDefault="009E4842" w:rsidP="008A34CD">
            <w:pPr>
              <w:pStyle w:val="NormalWeb"/>
              <w:spacing w:before="0" w:beforeAutospacing="0" w:after="0" w:afterAutospacing="0" w:line="360" w:lineRule="auto"/>
              <w:rPr>
                <w:noProof/>
                <w:sz w:val="20"/>
                <w:szCs w:val="20"/>
              </w:rPr>
            </w:pPr>
            <w:r w:rsidRPr="0015487B">
              <w:rPr>
                <w:noProof/>
                <w:sz w:val="20"/>
                <w:szCs w:val="20"/>
              </w:rPr>
              <w:t>Мађарска</w:t>
            </w:r>
          </w:p>
        </w:tc>
        <w:tc>
          <w:tcPr>
            <w:tcW w:w="869"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19,2</w:t>
            </w:r>
          </w:p>
        </w:tc>
        <w:tc>
          <w:tcPr>
            <w:tcW w:w="1148"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19,2</w:t>
            </w:r>
          </w:p>
        </w:tc>
        <w:tc>
          <w:tcPr>
            <w:tcW w:w="80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19,2</w:t>
            </w:r>
          </w:p>
        </w:tc>
        <w:tc>
          <w:tcPr>
            <w:tcW w:w="127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29,4</w:t>
            </w:r>
          </w:p>
        </w:tc>
        <w:tc>
          <w:tcPr>
            <w:tcW w:w="951"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70,6</w:t>
            </w:r>
          </w:p>
        </w:tc>
      </w:tr>
      <w:tr w:rsidR="009E4842" w:rsidRPr="0015487B" w:rsidTr="009E4842">
        <w:trPr>
          <w:jc w:val="center"/>
        </w:trPr>
        <w:tc>
          <w:tcPr>
            <w:tcW w:w="3285" w:type="dxa"/>
          </w:tcPr>
          <w:p w:rsidR="009E4842" w:rsidRPr="0015487B" w:rsidRDefault="009E4842" w:rsidP="008A34CD">
            <w:pPr>
              <w:pStyle w:val="NormalWeb"/>
              <w:spacing w:before="0" w:beforeAutospacing="0" w:after="0" w:afterAutospacing="0" w:line="360" w:lineRule="auto"/>
              <w:rPr>
                <w:noProof/>
                <w:sz w:val="20"/>
                <w:szCs w:val="20"/>
              </w:rPr>
            </w:pPr>
            <w:r w:rsidRPr="0015487B">
              <w:rPr>
                <w:noProof/>
                <w:sz w:val="20"/>
                <w:szCs w:val="20"/>
              </w:rPr>
              <w:t>Хрватска</w:t>
            </w:r>
          </w:p>
        </w:tc>
        <w:tc>
          <w:tcPr>
            <w:tcW w:w="869"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26,7</w:t>
            </w:r>
          </w:p>
        </w:tc>
        <w:tc>
          <w:tcPr>
            <w:tcW w:w="1148"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25,9</w:t>
            </w:r>
          </w:p>
        </w:tc>
        <w:tc>
          <w:tcPr>
            <w:tcW w:w="80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28,1</w:t>
            </w:r>
          </w:p>
        </w:tc>
        <w:tc>
          <w:tcPr>
            <w:tcW w:w="127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32,7</w:t>
            </w:r>
          </w:p>
        </w:tc>
        <w:tc>
          <w:tcPr>
            <w:tcW w:w="951"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67,3</w:t>
            </w:r>
          </w:p>
        </w:tc>
      </w:tr>
      <w:tr w:rsidR="009E4842" w:rsidRPr="0015487B" w:rsidTr="009E4842">
        <w:trPr>
          <w:jc w:val="center"/>
        </w:trPr>
        <w:tc>
          <w:tcPr>
            <w:tcW w:w="3285" w:type="dxa"/>
          </w:tcPr>
          <w:p w:rsidR="009E4842" w:rsidRPr="0015487B" w:rsidRDefault="009E4842" w:rsidP="008A34CD">
            <w:pPr>
              <w:pStyle w:val="NormalWeb"/>
              <w:spacing w:before="0" w:beforeAutospacing="0" w:after="0" w:afterAutospacing="0" w:line="360" w:lineRule="auto"/>
              <w:rPr>
                <w:noProof/>
                <w:sz w:val="20"/>
                <w:szCs w:val="20"/>
              </w:rPr>
            </w:pPr>
            <w:r w:rsidRPr="0015487B">
              <w:rPr>
                <w:noProof/>
                <w:sz w:val="20"/>
                <w:szCs w:val="20"/>
              </w:rPr>
              <w:t>Босна и Херцеговина</w:t>
            </w:r>
          </w:p>
        </w:tc>
        <w:tc>
          <w:tcPr>
            <w:tcW w:w="869"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20,3</w:t>
            </w:r>
          </w:p>
        </w:tc>
        <w:tc>
          <w:tcPr>
            <w:tcW w:w="1148"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18,8</w:t>
            </w:r>
          </w:p>
        </w:tc>
        <w:tc>
          <w:tcPr>
            <w:tcW w:w="80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22,7</w:t>
            </w:r>
          </w:p>
        </w:tc>
        <w:tc>
          <w:tcPr>
            <w:tcW w:w="127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37,5</w:t>
            </w:r>
          </w:p>
        </w:tc>
        <w:tc>
          <w:tcPr>
            <w:tcW w:w="951"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62,5</w:t>
            </w:r>
          </w:p>
        </w:tc>
      </w:tr>
      <w:tr w:rsidR="009E4842" w:rsidRPr="0015487B" w:rsidTr="009E4842">
        <w:trPr>
          <w:jc w:val="center"/>
        </w:trPr>
        <w:tc>
          <w:tcPr>
            <w:tcW w:w="3285" w:type="dxa"/>
          </w:tcPr>
          <w:p w:rsidR="009E4842" w:rsidRPr="0015487B" w:rsidRDefault="009E4842" w:rsidP="008A34CD">
            <w:pPr>
              <w:pStyle w:val="NormalWeb"/>
              <w:spacing w:before="0" w:beforeAutospacing="0" w:after="0" w:afterAutospacing="0" w:line="360" w:lineRule="auto"/>
              <w:rPr>
                <w:noProof/>
                <w:sz w:val="20"/>
                <w:szCs w:val="20"/>
              </w:rPr>
            </w:pPr>
            <w:r w:rsidRPr="0015487B">
              <w:rPr>
                <w:noProof/>
                <w:sz w:val="20"/>
                <w:szCs w:val="20"/>
              </w:rPr>
              <w:t>Црна Гора</w:t>
            </w:r>
          </w:p>
        </w:tc>
        <w:tc>
          <w:tcPr>
            <w:tcW w:w="869"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30,5</w:t>
            </w:r>
          </w:p>
        </w:tc>
        <w:tc>
          <w:tcPr>
            <w:tcW w:w="1148"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27,7</w:t>
            </w:r>
          </w:p>
        </w:tc>
        <w:tc>
          <w:tcPr>
            <w:tcW w:w="80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35,9</w:t>
            </w:r>
          </w:p>
        </w:tc>
        <w:tc>
          <w:tcPr>
            <w:tcW w:w="127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60,8</w:t>
            </w:r>
          </w:p>
        </w:tc>
        <w:tc>
          <w:tcPr>
            <w:tcW w:w="951"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39,2</w:t>
            </w:r>
          </w:p>
        </w:tc>
      </w:tr>
      <w:tr w:rsidR="009E4842" w:rsidRPr="0015487B" w:rsidTr="009E4842">
        <w:trPr>
          <w:jc w:val="center"/>
        </w:trPr>
        <w:tc>
          <w:tcPr>
            <w:tcW w:w="3285" w:type="dxa"/>
            <w:vAlign w:val="center"/>
          </w:tcPr>
          <w:p w:rsidR="009E4842" w:rsidRPr="0015487B" w:rsidRDefault="009E4842" w:rsidP="008A34CD">
            <w:pPr>
              <w:pStyle w:val="NormalWeb"/>
              <w:spacing w:before="0" w:beforeAutospacing="0" w:after="0" w:afterAutospacing="0" w:line="360" w:lineRule="auto"/>
              <w:rPr>
                <w:noProof/>
                <w:sz w:val="20"/>
                <w:szCs w:val="20"/>
              </w:rPr>
            </w:pPr>
            <w:r w:rsidRPr="0015487B">
              <w:rPr>
                <w:noProof/>
                <w:sz w:val="20"/>
                <w:szCs w:val="20"/>
              </w:rPr>
              <w:t>Пограничне општине</w:t>
            </w:r>
          </w:p>
        </w:tc>
        <w:tc>
          <w:tcPr>
            <w:tcW w:w="869"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23,5</w:t>
            </w:r>
          </w:p>
        </w:tc>
        <w:tc>
          <w:tcPr>
            <w:tcW w:w="1148"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22,1</w:t>
            </w:r>
          </w:p>
        </w:tc>
        <w:tc>
          <w:tcPr>
            <w:tcW w:w="80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26,0</w:t>
            </w:r>
          </w:p>
        </w:tc>
        <w:tc>
          <w:tcPr>
            <w:tcW w:w="127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39,6</w:t>
            </w:r>
          </w:p>
        </w:tc>
        <w:tc>
          <w:tcPr>
            <w:tcW w:w="951"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60,4</w:t>
            </w:r>
          </w:p>
        </w:tc>
      </w:tr>
      <w:tr w:rsidR="009E4842" w:rsidRPr="0015487B" w:rsidTr="009E4842">
        <w:trPr>
          <w:jc w:val="center"/>
        </w:trPr>
        <w:tc>
          <w:tcPr>
            <w:tcW w:w="3285" w:type="dxa"/>
            <w:vAlign w:val="center"/>
          </w:tcPr>
          <w:p w:rsidR="009E4842" w:rsidRPr="0015487B" w:rsidRDefault="009E4842" w:rsidP="008A34CD">
            <w:pPr>
              <w:pStyle w:val="NormalWeb"/>
              <w:spacing w:before="0" w:beforeAutospacing="0" w:after="0" w:afterAutospacing="0" w:line="360" w:lineRule="auto"/>
              <w:rPr>
                <w:noProof/>
                <w:sz w:val="20"/>
                <w:szCs w:val="20"/>
              </w:rPr>
            </w:pPr>
            <w:r w:rsidRPr="0015487B">
              <w:rPr>
                <w:noProof/>
                <w:sz w:val="20"/>
                <w:szCs w:val="20"/>
              </w:rPr>
              <w:t>Србија без пограничних општина</w:t>
            </w:r>
          </w:p>
        </w:tc>
        <w:tc>
          <w:tcPr>
            <w:tcW w:w="869"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22,1</w:t>
            </w:r>
          </w:p>
        </w:tc>
        <w:tc>
          <w:tcPr>
            <w:tcW w:w="1148"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21,3</w:t>
            </w:r>
          </w:p>
        </w:tc>
        <w:tc>
          <w:tcPr>
            <w:tcW w:w="80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23,3</w:t>
            </w:r>
          </w:p>
        </w:tc>
        <w:tc>
          <w:tcPr>
            <w:tcW w:w="1277"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35,9</w:t>
            </w:r>
          </w:p>
        </w:tc>
        <w:tc>
          <w:tcPr>
            <w:tcW w:w="951" w:type="dxa"/>
            <w:vAlign w:val="center"/>
          </w:tcPr>
          <w:p w:rsidR="009E4842" w:rsidRPr="0015487B" w:rsidRDefault="009E4842" w:rsidP="008A34CD">
            <w:pPr>
              <w:spacing w:line="360" w:lineRule="auto"/>
              <w:jc w:val="center"/>
              <w:rPr>
                <w:rFonts w:cs="Times New Roman"/>
                <w:noProof/>
                <w:color w:val="000000"/>
                <w:sz w:val="20"/>
                <w:szCs w:val="20"/>
              </w:rPr>
            </w:pPr>
            <w:r w:rsidRPr="0015487B">
              <w:rPr>
                <w:rFonts w:cs="Times New Roman"/>
                <w:noProof/>
                <w:color w:val="000000"/>
                <w:sz w:val="20"/>
                <w:szCs w:val="20"/>
              </w:rPr>
              <w:t>64,1</w:t>
            </w:r>
          </w:p>
        </w:tc>
      </w:tr>
    </w:tbl>
    <w:p w:rsidR="009E4842" w:rsidRPr="0015487B" w:rsidRDefault="009E4842" w:rsidP="008A34CD">
      <w:pPr>
        <w:spacing w:after="120" w:line="360" w:lineRule="auto"/>
        <w:ind w:firstLine="720"/>
        <w:rPr>
          <w:rFonts w:ascii="Times New Roman" w:hAnsi="Times New Roman" w:cs="Times New Roman"/>
          <w:i/>
          <w:noProof/>
          <w:sz w:val="20"/>
          <w:szCs w:val="20"/>
        </w:rPr>
      </w:pPr>
      <w:r w:rsidRPr="0015487B">
        <w:rPr>
          <w:rFonts w:ascii="Times New Roman" w:hAnsi="Times New Roman" w:cs="Times New Roman"/>
          <w:i/>
          <w:noProof/>
          <w:sz w:val="20"/>
          <w:szCs w:val="20"/>
        </w:rPr>
        <w:t>Извор: РЗС, Попис 2011, прорачун аутора.</w:t>
      </w:r>
    </w:p>
    <w:p w:rsidR="00874BDA" w:rsidRPr="00DC3F69" w:rsidRDefault="00874BDA"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 xml:space="preserve">Лица која се први пут појављују на тржишту рада у пограничним општинама чине 40% (36% у осталим општинама) од укупног броја незапослених лица. У општинама које се граниче са Црном Гором однос лица која први пут траже посао и која су некада радила је 61:39, а у општинама које се граниче са Македонијом 54:46. Општине које се граниче са Црном Гором имају чак 61% лица која први пут траже посао у укупном броју незапослених лица. </w:t>
      </w:r>
    </w:p>
    <w:p w:rsidR="006E123B" w:rsidRPr="0015487B" w:rsidRDefault="006E123B"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Већи је удео мушкараца од жена међу незапосленима (57:43, у пограничним, односно 55:45 у осталим општинама), како код лица која први пут траже посао (54:46), тако и код лица која су некада радила (58:41). Већа пропорција мушкараца који су изгубили посао указује на чињеницу да је губитак посла више погађао мушко становништво (Радивојевић, 2015</w:t>
      </w:r>
      <w:r w:rsidR="00B771E4">
        <w:rPr>
          <w:rFonts w:ascii="Times New Roman" w:hAnsi="Times New Roman" w:cs="Times New Roman"/>
          <w:noProof/>
          <w:sz w:val="24"/>
          <w:szCs w:val="24"/>
        </w:rPr>
        <w:t>, стр. 228</w:t>
      </w:r>
      <w:r w:rsidRPr="0015487B">
        <w:rPr>
          <w:rFonts w:ascii="Times New Roman" w:hAnsi="Times New Roman" w:cs="Times New Roman"/>
          <w:noProof/>
          <w:sz w:val="24"/>
          <w:szCs w:val="24"/>
        </w:rPr>
        <w:t xml:space="preserve">). Незапосленост у пограничним општинама је највећа у најмлађим старосним групама: од 15-19 и од 20-24 година, где стопа незапослености износи 62%, односно 42%, а лица која први пут траже посао чине 90%, </w:t>
      </w:r>
      <w:r w:rsidRPr="0015487B">
        <w:rPr>
          <w:rFonts w:ascii="Times New Roman" w:hAnsi="Times New Roman" w:cs="Times New Roman"/>
          <w:noProof/>
          <w:sz w:val="24"/>
          <w:szCs w:val="24"/>
        </w:rPr>
        <w:lastRenderedPageBreak/>
        <w:t xml:space="preserve">односно 70% од укупног броја незапослених лица. У вишим старосним групама смањује се стопа незапослености, </w:t>
      </w:r>
      <w:r w:rsidR="00E525EE">
        <w:rPr>
          <w:rFonts w:ascii="Times New Roman" w:hAnsi="Times New Roman" w:cs="Times New Roman"/>
          <w:noProof/>
          <w:sz w:val="24"/>
          <w:szCs w:val="24"/>
        </w:rPr>
        <w:t>где су бројнија</w:t>
      </w:r>
      <w:r w:rsidR="003A7290">
        <w:rPr>
          <w:rFonts w:ascii="Times New Roman" w:hAnsi="Times New Roman" w:cs="Times New Roman"/>
          <w:noProof/>
          <w:sz w:val="24"/>
          <w:szCs w:val="24"/>
        </w:rPr>
        <w:t xml:space="preserve"> лица која су изгубила посао</w:t>
      </w:r>
      <w:r w:rsidRPr="0015487B">
        <w:rPr>
          <w:rStyle w:val="FootnoteReference"/>
          <w:rFonts w:ascii="Times New Roman" w:hAnsi="Times New Roman" w:cs="Times New Roman"/>
          <w:noProof/>
          <w:sz w:val="24"/>
          <w:szCs w:val="24"/>
        </w:rPr>
        <w:footnoteReference w:id="10"/>
      </w:r>
      <w:r w:rsidRPr="0015487B">
        <w:rPr>
          <w:rFonts w:ascii="Times New Roman" w:hAnsi="Times New Roman" w:cs="Times New Roman"/>
          <w:noProof/>
          <w:sz w:val="24"/>
          <w:szCs w:val="24"/>
        </w:rPr>
        <w:t>.</w:t>
      </w:r>
    </w:p>
    <w:p w:rsidR="00A83A52" w:rsidRPr="00FF73F8" w:rsidRDefault="00F0375E" w:rsidP="00FF73F8">
      <w:pPr>
        <w:spacing w:after="240" w:line="360" w:lineRule="auto"/>
        <w:ind w:firstLine="576"/>
        <w:jc w:val="both"/>
        <w:rPr>
          <w:rFonts w:ascii="Times New Roman" w:hAnsi="Times New Roman" w:cs="Times New Roman"/>
          <w:noProof/>
          <w:sz w:val="24"/>
          <w:szCs w:val="24"/>
        </w:rPr>
      </w:pPr>
      <w:r w:rsidRPr="0015487B">
        <w:rPr>
          <w:rFonts w:ascii="Times New Roman" w:hAnsi="Times New Roman" w:cs="Times New Roman"/>
          <w:noProof/>
          <w:sz w:val="24"/>
          <w:szCs w:val="24"/>
        </w:rPr>
        <w:t>У</w:t>
      </w:r>
      <w:r w:rsidR="006E123B" w:rsidRPr="0015487B">
        <w:rPr>
          <w:rFonts w:ascii="Times New Roman" w:hAnsi="Times New Roman" w:cs="Times New Roman"/>
          <w:noProof/>
          <w:sz w:val="24"/>
          <w:szCs w:val="24"/>
        </w:rPr>
        <w:t>део неактивног становништва радног узраста у укупном становништву радног узраста</w:t>
      </w:r>
      <w:r>
        <w:rPr>
          <w:rFonts w:ascii="Times New Roman" w:hAnsi="Times New Roman" w:cs="Times New Roman"/>
          <w:noProof/>
          <w:sz w:val="24"/>
          <w:szCs w:val="24"/>
        </w:rPr>
        <w:t xml:space="preserve"> представља </w:t>
      </w:r>
      <w:r w:rsidRPr="0015487B">
        <w:rPr>
          <w:rFonts w:ascii="Times New Roman" w:hAnsi="Times New Roman" w:cs="Times New Roman"/>
          <w:noProof/>
          <w:sz w:val="24"/>
          <w:szCs w:val="24"/>
        </w:rPr>
        <w:t>демографске резерве радне снаге</w:t>
      </w:r>
      <w:r w:rsidR="006E123B" w:rsidRPr="0015487B">
        <w:rPr>
          <w:rFonts w:ascii="Times New Roman" w:hAnsi="Times New Roman" w:cs="Times New Roman"/>
          <w:noProof/>
          <w:sz w:val="24"/>
          <w:szCs w:val="24"/>
        </w:rPr>
        <w:t>. Неискоришћеност радног контингента пограничних општина (45%) је већа у односу на остале општине Србије (42%), а у овом погледу се посебно истичу пограничне општине са Црном Гором (55%)</w:t>
      </w:r>
      <w:r w:rsidR="006E123B" w:rsidRPr="0015487B">
        <w:rPr>
          <w:rStyle w:val="FootnoteReference"/>
          <w:rFonts w:ascii="Times New Roman" w:hAnsi="Times New Roman" w:cs="Times New Roman"/>
          <w:noProof/>
          <w:sz w:val="24"/>
          <w:szCs w:val="24"/>
        </w:rPr>
        <w:footnoteReference w:id="11"/>
      </w:r>
      <w:r w:rsidR="006E123B" w:rsidRPr="0015487B">
        <w:rPr>
          <w:rFonts w:ascii="Times New Roman" w:hAnsi="Times New Roman" w:cs="Times New Roman"/>
          <w:noProof/>
          <w:sz w:val="24"/>
          <w:szCs w:val="24"/>
        </w:rPr>
        <w:t>. Демографске резерве радне снаге су од посебног значаја у условима интензивног демографског старења</w:t>
      </w:r>
      <w:r w:rsidR="006E123B" w:rsidRPr="0015487B">
        <w:rPr>
          <w:rStyle w:val="FootnoteReference"/>
          <w:rFonts w:ascii="Times New Roman" w:hAnsi="Times New Roman" w:cs="Times New Roman"/>
          <w:noProof/>
          <w:sz w:val="24"/>
          <w:szCs w:val="24"/>
        </w:rPr>
        <w:footnoteReference w:id="12"/>
      </w:r>
      <w:r w:rsidR="006F4439">
        <w:rPr>
          <w:rFonts w:ascii="Times New Roman" w:hAnsi="Times New Roman" w:cs="Times New Roman"/>
          <w:noProof/>
          <w:sz w:val="24"/>
          <w:szCs w:val="24"/>
          <w:lang/>
        </w:rPr>
        <w:t xml:space="preserve"> </w:t>
      </w:r>
      <w:r w:rsidR="006E123B" w:rsidRPr="0015487B">
        <w:rPr>
          <w:rFonts w:ascii="Times New Roman" w:hAnsi="Times New Roman" w:cs="Times New Roman"/>
          <w:noProof/>
          <w:sz w:val="24"/>
          <w:szCs w:val="24"/>
        </w:rPr>
        <w:t>и ниског прилива становништва у радну старост, јер указује на могућност економског активирања до сада неискоришћених радних ресурса у оквиру радног контингента. То се првенствено односи на становништо женског пола, јер се ту крију највеће потенцијалне резерве радне снаге (Wertheimer-Балетић, 1973</w:t>
      </w:r>
      <w:r w:rsidR="00B771E4">
        <w:rPr>
          <w:rFonts w:ascii="Times New Roman" w:hAnsi="Times New Roman" w:cs="Times New Roman"/>
          <w:noProof/>
          <w:sz w:val="24"/>
          <w:szCs w:val="24"/>
        </w:rPr>
        <w:t>, стр. 215</w:t>
      </w:r>
      <w:r w:rsidR="006E123B" w:rsidRPr="0015487B">
        <w:rPr>
          <w:rFonts w:ascii="Times New Roman" w:hAnsi="Times New Roman" w:cs="Times New Roman"/>
          <w:noProof/>
          <w:sz w:val="24"/>
          <w:szCs w:val="24"/>
        </w:rPr>
        <w:t>).</w:t>
      </w:r>
    </w:p>
    <w:p w:rsidR="003A60E4" w:rsidRPr="00393C71" w:rsidRDefault="00393C71" w:rsidP="008A34CD">
      <w:pPr>
        <w:spacing w:before="240" w:after="240" w:line="360" w:lineRule="auto"/>
        <w:jc w:val="center"/>
        <w:rPr>
          <w:rFonts w:ascii="Times New Roman" w:hAnsi="Times New Roman" w:cs="Times New Roman"/>
          <w:i/>
          <w:noProof/>
          <w:sz w:val="24"/>
          <w:szCs w:val="24"/>
        </w:rPr>
      </w:pPr>
      <w:r>
        <w:rPr>
          <w:rFonts w:ascii="Times New Roman" w:hAnsi="Times New Roman" w:cs="Times New Roman"/>
          <w:i/>
          <w:noProof/>
          <w:sz w:val="24"/>
          <w:szCs w:val="24"/>
        </w:rPr>
        <w:t>ДИСКУСИЈА И ЗАКЉУЧАК</w:t>
      </w:r>
    </w:p>
    <w:p w:rsidR="003A60E4" w:rsidRPr="0015487B" w:rsidRDefault="003A60E4"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Основна карак</w:t>
      </w:r>
      <w:r w:rsidR="0010398F">
        <w:rPr>
          <w:rFonts w:ascii="Times New Roman" w:hAnsi="Times New Roman" w:cs="Times New Roman"/>
          <w:noProof/>
          <w:sz w:val="24"/>
          <w:szCs w:val="24"/>
        </w:rPr>
        <w:t>теристика регионалног развоја Србије</w:t>
      </w:r>
      <w:r w:rsidRPr="0015487B">
        <w:rPr>
          <w:rFonts w:ascii="Times New Roman" w:hAnsi="Times New Roman" w:cs="Times New Roman"/>
          <w:noProof/>
          <w:sz w:val="24"/>
          <w:szCs w:val="24"/>
        </w:rPr>
        <w:t xml:space="preserve"> јесте неравномерност, која се манифестује у регионалној и унутаррегионалној поларизованости. Регионалне диспропорције су последица наслеђених и транзиционих неусклађености привредних активности, интензивног процеса депопулације, дугогодишњег економског и социјалног заостајања (</w:t>
      </w:r>
      <w:r w:rsidR="0086064A">
        <w:rPr>
          <w:rFonts w:ascii="Times New Roman" w:hAnsi="Times New Roman" w:cs="Times New Roman"/>
          <w:noProof/>
          <w:sz w:val="24"/>
          <w:szCs w:val="24"/>
        </w:rPr>
        <w:t>РЗР</w:t>
      </w:r>
      <w:r w:rsidRPr="0015487B">
        <w:rPr>
          <w:rFonts w:ascii="Times New Roman" w:hAnsi="Times New Roman" w:cs="Times New Roman"/>
          <w:noProof/>
          <w:sz w:val="24"/>
          <w:szCs w:val="24"/>
        </w:rPr>
        <w:t>, 2009</w:t>
      </w:r>
      <w:r w:rsidR="00A65938">
        <w:rPr>
          <w:rFonts w:ascii="Times New Roman" w:hAnsi="Times New Roman" w:cs="Times New Roman"/>
          <w:noProof/>
          <w:sz w:val="24"/>
          <w:szCs w:val="24"/>
        </w:rPr>
        <w:t>, стр. 14</w:t>
      </w:r>
      <w:r w:rsidRPr="0015487B">
        <w:rPr>
          <w:rFonts w:ascii="Times New Roman" w:hAnsi="Times New Roman" w:cs="Times New Roman"/>
          <w:noProof/>
          <w:sz w:val="24"/>
          <w:szCs w:val="24"/>
        </w:rPr>
        <w:t>). Бројна истраживања и емпиријске анализе регионалног развоја Србије су показала да традиционални системи промовисања равномерног регионалног развоја нису били ефикасни (Ђерчан, Лукић, Бубало-Живковић, 2011</w:t>
      </w:r>
      <w:r w:rsidR="00A65938">
        <w:rPr>
          <w:rFonts w:ascii="Times New Roman" w:hAnsi="Times New Roman" w:cs="Times New Roman"/>
          <w:noProof/>
          <w:sz w:val="24"/>
          <w:szCs w:val="24"/>
        </w:rPr>
        <w:t xml:space="preserve">, стр. </w:t>
      </w:r>
      <w:r w:rsidR="00E26632">
        <w:rPr>
          <w:rFonts w:ascii="Times New Roman" w:hAnsi="Times New Roman" w:cs="Times New Roman"/>
          <w:noProof/>
          <w:sz w:val="24"/>
          <w:szCs w:val="24"/>
        </w:rPr>
        <w:t>131</w:t>
      </w:r>
      <w:r w:rsidRPr="0015487B">
        <w:rPr>
          <w:rFonts w:ascii="Times New Roman" w:hAnsi="Times New Roman" w:cs="Times New Roman"/>
          <w:noProof/>
          <w:sz w:val="24"/>
          <w:szCs w:val="24"/>
        </w:rPr>
        <w:t xml:space="preserve">). </w:t>
      </w:r>
    </w:p>
    <w:p w:rsidR="003A60E4" w:rsidRPr="0015487B" w:rsidRDefault="003A60E4"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Војковић (2007</w:t>
      </w:r>
      <w:r w:rsidR="00A65938">
        <w:rPr>
          <w:rFonts w:ascii="Times New Roman" w:hAnsi="Times New Roman" w:cs="Times New Roman"/>
          <w:noProof/>
          <w:sz w:val="24"/>
          <w:szCs w:val="24"/>
        </w:rPr>
        <w:t>, стр. 126</w:t>
      </w:r>
      <w:r w:rsidRPr="0015487B">
        <w:rPr>
          <w:rFonts w:ascii="Times New Roman" w:hAnsi="Times New Roman" w:cs="Times New Roman"/>
          <w:noProof/>
          <w:sz w:val="24"/>
          <w:szCs w:val="24"/>
        </w:rPr>
        <w:t xml:space="preserve">) наводи да су савремене економске карактеристике резултат процеса из прошлости, чије се последице осећају и данас: примењивање индустријализације као метода развоја укупног друштва, који су фаворизовали развој управних и административних центара, допринели су стварању великих регионалних диспропорција. Регионалне асиметричности у Србији су у директној зависности од </w:t>
      </w:r>
      <w:r w:rsidRPr="0015487B">
        <w:rPr>
          <w:rFonts w:ascii="Times New Roman" w:hAnsi="Times New Roman" w:cs="Times New Roman"/>
          <w:noProof/>
          <w:sz w:val="24"/>
          <w:szCs w:val="24"/>
        </w:rPr>
        <w:lastRenderedPageBreak/>
        <w:t>економске развијености, а привреда Србије је концентрисана на подручје великих центара (РЗР, 2009</w:t>
      </w:r>
      <w:r w:rsidR="00A65938">
        <w:rPr>
          <w:rFonts w:ascii="Times New Roman" w:hAnsi="Times New Roman" w:cs="Times New Roman"/>
          <w:noProof/>
          <w:sz w:val="24"/>
          <w:szCs w:val="24"/>
        </w:rPr>
        <w:t>, стр. 14</w:t>
      </w:r>
      <w:r w:rsidRPr="0015487B">
        <w:rPr>
          <w:rFonts w:ascii="Times New Roman" w:hAnsi="Times New Roman" w:cs="Times New Roman"/>
          <w:noProof/>
          <w:sz w:val="24"/>
          <w:szCs w:val="24"/>
        </w:rPr>
        <w:t>). У развијеним центрима је превелика концентрација становништва и привреде, што доводи до негативних последица у просторној, економској и социјалној сфери. Са друге стране, стратешки важни простори остају популационо празни, а њихови ресурси неискоришћени (Јакопин, Перишић, 2009</w:t>
      </w:r>
      <w:r w:rsidR="00E26632">
        <w:rPr>
          <w:rFonts w:ascii="Times New Roman" w:hAnsi="Times New Roman" w:cs="Times New Roman"/>
          <w:noProof/>
          <w:sz w:val="24"/>
          <w:szCs w:val="24"/>
        </w:rPr>
        <w:t xml:space="preserve">, </w:t>
      </w:r>
      <w:r w:rsidR="00BA7390">
        <w:rPr>
          <w:rFonts w:ascii="Times New Roman" w:hAnsi="Times New Roman" w:cs="Times New Roman"/>
          <w:noProof/>
          <w:sz w:val="24"/>
          <w:szCs w:val="24"/>
        </w:rPr>
        <w:t>стр. 10</w:t>
      </w:r>
      <w:r w:rsidRPr="0015487B">
        <w:rPr>
          <w:rFonts w:ascii="Times New Roman" w:hAnsi="Times New Roman" w:cs="Times New Roman"/>
          <w:noProof/>
          <w:sz w:val="24"/>
          <w:szCs w:val="24"/>
        </w:rPr>
        <w:t xml:space="preserve">). Као такви неразвијени региони нису привлачни за инвестиције и развој, због чега се проблем још више продубљује. </w:t>
      </w:r>
    </w:p>
    <w:p w:rsidR="003A60E4" w:rsidRDefault="003A60E4"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Сва та дешавања учинила су да су погранична подручја данас економски периферни, заостали простори. А заостајање пограничног простора у економском развоју постаје кочница будућег развоја целе државе (Грчић, 2002</w:t>
      </w:r>
      <w:r w:rsidR="00632647">
        <w:rPr>
          <w:rFonts w:ascii="Times New Roman" w:hAnsi="Times New Roman" w:cs="Times New Roman"/>
          <w:noProof/>
          <w:sz w:val="24"/>
          <w:szCs w:val="24"/>
        </w:rPr>
        <w:t>, стр. 12</w:t>
      </w:r>
      <w:r w:rsidRPr="0015487B">
        <w:rPr>
          <w:rFonts w:ascii="Times New Roman" w:hAnsi="Times New Roman" w:cs="Times New Roman"/>
          <w:noProof/>
          <w:sz w:val="24"/>
          <w:szCs w:val="24"/>
        </w:rPr>
        <w:t>). Развој пограничног подручја је просторно неравномеран, што је резултат сплета различитих фактора - искоријских, географских, политичких и економских. Такође, један од разлога диференцијалног развоја пограничних општина јесте и суседст</w:t>
      </w:r>
      <w:r w:rsidR="006B0416">
        <w:rPr>
          <w:rFonts w:ascii="Times New Roman" w:hAnsi="Times New Roman" w:cs="Times New Roman"/>
          <w:noProof/>
          <w:sz w:val="24"/>
          <w:szCs w:val="24"/>
        </w:rPr>
        <w:t>в</w:t>
      </w:r>
      <w:r w:rsidRPr="0015487B">
        <w:rPr>
          <w:rFonts w:ascii="Times New Roman" w:hAnsi="Times New Roman" w:cs="Times New Roman"/>
          <w:noProof/>
          <w:sz w:val="24"/>
          <w:szCs w:val="24"/>
        </w:rPr>
        <w:t>о са различитим државама и м</w:t>
      </w:r>
      <w:r w:rsidR="00874BDA">
        <w:rPr>
          <w:rFonts w:ascii="Times New Roman" w:hAnsi="Times New Roman" w:cs="Times New Roman"/>
          <w:noProof/>
          <w:sz w:val="24"/>
          <w:szCs w:val="24"/>
        </w:rPr>
        <w:t>еђудржавним односом и сарадњом.</w:t>
      </w:r>
    </w:p>
    <w:p w:rsidR="00381F0A" w:rsidRPr="00381F0A" w:rsidRDefault="00BD15D1" w:rsidP="008A34CD">
      <w:pPr>
        <w:spacing w:after="0" w:line="360" w:lineRule="auto"/>
        <w:ind w:firstLine="567"/>
        <w:jc w:val="both"/>
        <w:rPr>
          <w:rFonts w:ascii="Times New Roman" w:hAnsi="Times New Roman" w:cs="Times New Roman"/>
          <w:noProof/>
          <w:sz w:val="24"/>
          <w:szCs w:val="24"/>
        </w:rPr>
      </w:pPr>
      <w:r w:rsidRPr="000A49BF">
        <w:rPr>
          <w:rFonts w:ascii="Times New Roman" w:hAnsi="Times New Roman" w:cs="Times New Roman"/>
          <w:noProof/>
          <w:sz w:val="24"/>
          <w:szCs w:val="24"/>
        </w:rPr>
        <w:t>П</w:t>
      </w:r>
      <w:r w:rsidR="00B5663C" w:rsidRPr="000A49BF">
        <w:rPr>
          <w:rFonts w:ascii="Times New Roman" w:hAnsi="Times New Roman" w:cs="Times New Roman"/>
          <w:noProof/>
          <w:sz w:val="24"/>
          <w:szCs w:val="24"/>
        </w:rPr>
        <w:t>ограничне општине</w:t>
      </w:r>
      <w:r w:rsidRPr="000A49BF">
        <w:rPr>
          <w:rFonts w:ascii="Times New Roman" w:hAnsi="Times New Roman" w:cs="Times New Roman"/>
          <w:noProof/>
          <w:sz w:val="24"/>
          <w:szCs w:val="24"/>
        </w:rPr>
        <w:t xml:space="preserve"> имају неповољније индикаторе радне снаге у односу на остале општине Србије, а такође</w:t>
      </w:r>
      <w:r w:rsidR="00B5663C" w:rsidRPr="000A49BF">
        <w:rPr>
          <w:rFonts w:ascii="Times New Roman" w:hAnsi="Times New Roman" w:cs="Times New Roman"/>
          <w:noProof/>
          <w:sz w:val="24"/>
          <w:szCs w:val="24"/>
        </w:rPr>
        <w:t xml:space="preserve"> </w:t>
      </w:r>
      <w:r w:rsidRPr="000A49BF">
        <w:rPr>
          <w:rFonts w:ascii="Times New Roman" w:hAnsi="Times New Roman" w:cs="Times New Roman"/>
          <w:noProof/>
          <w:sz w:val="24"/>
          <w:szCs w:val="24"/>
        </w:rPr>
        <w:t xml:space="preserve">се међусобно значајно разликују </w:t>
      </w:r>
      <w:r w:rsidR="00B5663C" w:rsidRPr="000A49BF">
        <w:rPr>
          <w:rFonts w:ascii="Times New Roman" w:hAnsi="Times New Roman" w:cs="Times New Roman"/>
          <w:noProof/>
          <w:sz w:val="24"/>
          <w:szCs w:val="24"/>
        </w:rPr>
        <w:t>према свим посматраним индикаторима</w:t>
      </w:r>
      <w:r w:rsidRPr="000A49BF">
        <w:rPr>
          <w:rFonts w:ascii="Times New Roman" w:hAnsi="Times New Roman" w:cs="Times New Roman"/>
          <w:noProof/>
          <w:sz w:val="24"/>
          <w:szCs w:val="24"/>
        </w:rPr>
        <w:t>,</w:t>
      </w:r>
      <w:r w:rsidR="00B5663C" w:rsidRPr="000A49BF">
        <w:rPr>
          <w:rFonts w:ascii="Times New Roman" w:hAnsi="Times New Roman" w:cs="Times New Roman"/>
          <w:noProof/>
          <w:sz w:val="24"/>
          <w:szCs w:val="24"/>
        </w:rPr>
        <w:t xml:space="preserve"> </w:t>
      </w:r>
      <w:r w:rsidRPr="000A49BF">
        <w:rPr>
          <w:rFonts w:ascii="Times New Roman" w:hAnsi="Times New Roman" w:cs="Times New Roman"/>
          <w:noProof/>
          <w:sz w:val="24"/>
          <w:szCs w:val="24"/>
        </w:rPr>
        <w:t>у односу на регион</w:t>
      </w:r>
      <w:r w:rsidR="00B5663C" w:rsidRPr="000A49BF">
        <w:rPr>
          <w:rFonts w:ascii="Times New Roman" w:hAnsi="Times New Roman" w:cs="Times New Roman"/>
          <w:noProof/>
          <w:sz w:val="24"/>
          <w:szCs w:val="24"/>
        </w:rPr>
        <w:t xml:space="preserve"> којем територијално припадају</w:t>
      </w:r>
      <w:r w:rsidRPr="000A49BF">
        <w:rPr>
          <w:rFonts w:ascii="Times New Roman" w:hAnsi="Times New Roman" w:cs="Times New Roman"/>
          <w:noProof/>
          <w:sz w:val="24"/>
          <w:szCs w:val="24"/>
        </w:rPr>
        <w:t>. То потврђује полазну хипотезу</w:t>
      </w:r>
      <w:r w:rsidR="00B5663C" w:rsidRPr="000A49BF">
        <w:rPr>
          <w:rFonts w:ascii="Times New Roman" w:hAnsi="Times New Roman" w:cs="Times New Roman"/>
          <w:noProof/>
          <w:sz w:val="24"/>
          <w:szCs w:val="24"/>
        </w:rPr>
        <w:t xml:space="preserve"> </w:t>
      </w:r>
      <w:r w:rsidRPr="000A49BF">
        <w:rPr>
          <w:rFonts w:ascii="Times New Roman" w:hAnsi="Times New Roman" w:cs="Times New Roman"/>
          <w:noProof/>
          <w:sz w:val="24"/>
          <w:szCs w:val="24"/>
        </w:rPr>
        <w:t xml:space="preserve">о постојању регионалних диспорпорција у Србији, које су изражене и на нивоу пограничних општина. </w:t>
      </w:r>
      <w:r w:rsidR="000A49BF" w:rsidRPr="000A49BF">
        <w:rPr>
          <w:rFonts w:ascii="Times New Roman" w:hAnsi="Times New Roman" w:cs="Times New Roman"/>
          <w:noProof/>
          <w:sz w:val="24"/>
          <w:szCs w:val="24"/>
        </w:rPr>
        <w:t>С</w:t>
      </w:r>
      <w:r w:rsidR="00193C4D" w:rsidRPr="000A49BF">
        <w:rPr>
          <w:rFonts w:ascii="Times New Roman" w:hAnsi="Times New Roman" w:cs="Times New Roman"/>
          <w:noProof/>
          <w:sz w:val="24"/>
          <w:szCs w:val="24"/>
        </w:rPr>
        <w:t>топа</w:t>
      </w:r>
      <w:r w:rsidR="00193C4D">
        <w:rPr>
          <w:rFonts w:ascii="Times New Roman" w:hAnsi="Times New Roman" w:cs="Times New Roman"/>
          <w:noProof/>
          <w:sz w:val="24"/>
          <w:szCs w:val="24"/>
        </w:rPr>
        <w:t xml:space="preserve"> економске акти</w:t>
      </w:r>
      <w:r w:rsidR="00BB687E">
        <w:rPr>
          <w:rFonts w:ascii="Times New Roman" w:hAnsi="Times New Roman" w:cs="Times New Roman"/>
          <w:noProof/>
          <w:sz w:val="24"/>
          <w:szCs w:val="24"/>
        </w:rPr>
        <w:t>вности по регионима износи: 38</w:t>
      </w:r>
      <w:r w:rsidR="00193C4D">
        <w:rPr>
          <w:rFonts w:ascii="Times New Roman" w:hAnsi="Times New Roman" w:cs="Times New Roman"/>
          <w:noProof/>
          <w:sz w:val="24"/>
          <w:szCs w:val="24"/>
        </w:rPr>
        <w:t xml:space="preserve">% у </w:t>
      </w:r>
      <w:r w:rsidR="00193C4D" w:rsidRPr="0015487B">
        <w:rPr>
          <w:rFonts w:ascii="Times New Roman" w:hAnsi="Times New Roman" w:cs="Times New Roman"/>
          <w:noProof/>
          <w:sz w:val="24"/>
          <w:szCs w:val="24"/>
        </w:rPr>
        <w:t>Региону Војводине</w:t>
      </w:r>
      <w:r w:rsidR="00193C4D">
        <w:rPr>
          <w:rFonts w:ascii="Times New Roman" w:hAnsi="Times New Roman" w:cs="Times New Roman"/>
          <w:noProof/>
          <w:sz w:val="24"/>
          <w:szCs w:val="24"/>
        </w:rPr>
        <w:t xml:space="preserve"> (</w:t>
      </w:r>
      <w:r w:rsidR="00193C4D" w:rsidRPr="0015487B">
        <w:rPr>
          <w:rFonts w:ascii="Times New Roman" w:hAnsi="Times New Roman" w:cs="Times New Roman"/>
          <w:noProof/>
          <w:sz w:val="24"/>
          <w:szCs w:val="24"/>
        </w:rPr>
        <w:t>резултат в</w:t>
      </w:r>
      <w:r w:rsidR="00193C4D">
        <w:rPr>
          <w:rFonts w:ascii="Times New Roman" w:hAnsi="Times New Roman" w:cs="Times New Roman"/>
          <w:noProof/>
          <w:sz w:val="24"/>
          <w:szCs w:val="24"/>
        </w:rPr>
        <w:t xml:space="preserve">исоког степена деаграризације), </w:t>
      </w:r>
      <w:r w:rsidR="00BB687E">
        <w:rPr>
          <w:rFonts w:ascii="Times New Roman" w:hAnsi="Times New Roman" w:cs="Times New Roman"/>
          <w:noProof/>
          <w:sz w:val="24"/>
          <w:szCs w:val="24"/>
        </w:rPr>
        <w:t>40</w:t>
      </w:r>
      <w:r w:rsidR="00193C4D" w:rsidRPr="0015487B">
        <w:rPr>
          <w:rFonts w:ascii="Times New Roman" w:hAnsi="Times New Roman" w:cs="Times New Roman"/>
          <w:noProof/>
          <w:sz w:val="24"/>
          <w:szCs w:val="24"/>
        </w:rPr>
        <w:t>%</w:t>
      </w:r>
      <w:r w:rsidR="00193C4D" w:rsidRPr="00193C4D">
        <w:rPr>
          <w:rFonts w:ascii="Times New Roman" w:hAnsi="Times New Roman" w:cs="Times New Roman"/>
          <w:noProof/>
          <w:sz w:val="24"/>
          <w:szCs w:val="24"/>
        </w:rPr>
        <w:t xml:space="preserve"> </w:t>
      </w:r>
      <w:r w:rsidR="00193C4D" w:rsidRPr="0015487B">
        <w:rPr>
          <w:rFonts w:ascii="Times New Roman" w:hAnsi="Times New Roman" w:cs="Times New Roman"/>
          <w:noProof/>
          <w:sz w:val="24"/>
          <w:szCs w:val="24"/>
        </w:rPr>
        <w:t>у Региону Шумадије и Западне Србије</w:t>
      </w:r>
      <w:r w:rsidR="00BB687E">
        <w:rPr>
          <w:rFonts w:ascii="Times New Roman" w:hAnsi="Times New Roman" w:cs="Times New Roman"/>
          <w:noProof/>
          <w:sz w:val="24"/>
          <w:szCs w:val="24"/>
        </w:rPr>
        <w:t xml:space="preserve"> и 41</w:t>
      </w:r>
      <w:r w:rsidR="00193C4D">
        <w:rPr>
          <w:rFonts w:ascii="Times New Roman" w:hAnsi="Times New Roman" w:cs="Times New Roman"/>
          <w:noProof/>
          <w:sz w:val="24"/>
          <w:szCs w:val="24"/>
        </w:rPr>
        <w:t xml:space="preserve">% </w:t>
      </w:r>
      <w:r w:rsidR="00193C4D" w:rsidRPr="0015487B">
        <w:rPr>
          <w:rFonts w:ascii="Times New Roman" w:hAnsi="Times New Roman" w:cs="Times New Roman"/>
          <w:noProof/>
          <w:sz w:val="24"/>
          <w:szCs w:val="24"/>
        </w:rPr>
        <w:t>у Регион</w:t>
      </w:r>
      <w:r w:rsidR="00193C4D">
        <w:rPr>
          <w:rFonts w:ascii="Times New Roman" w:hAnsi="Times New Roman" w:cs="Times New Roman"/>
          <w:noProof/>
          <w:sz w:val="24"/>
          <w:szCs w:val="24"/>
        </w:rPr>
        <w:t xml:space="preserve">у Јужне и Источне Србије. Вредности стопе </w:t>
      </w:r>
      <w:r w:rsidR="00616287" w:rsidRPr="0015487B">
        <w:rPr>
          <w:rFonts w:ascii="Times New Roman" w:hAnsi="Times New Roman" w:cs="Times New Roman"/>
          <w:noProof/>
          <w:sz w:val="24"/>
          <w:szCs w:val="24"/>
        </w:rPr>
        <w:t>активности радног контингента</w:t>
      </w:r>
      <w:r w:rsidR="00616287">
        <w:rPr>
          <w:rFonts w:ascii="Times New Roman" w:hAnsi="Times New Roman" w:cs="Times New Roman"/>
          <w:noProof/>
          <w:sz w:val="24"/>
          <w:szCs w:val="24"/>
        </w:rPr>
        <w:t xml:space="preserve"> пограничих општина </w:t>
      </w:r>
      <w:r w:rsidR="00193C4D">
        <w:rPr>
          <w:rFonts w:ascii="Times New Roman" w:hAnsi="Times New Roman" w:cs="Times New Roman"/>
          <w:noProof/>
          <w:sz w:val="24"/>
          <w:szCs w:val="24"/>
        </w:rPr>
        <w:t xml:space="preserve">по регионима су </w:t>
      </w:r>
      <w:r w:rsidR="00616287">
        <w:rPr>
          <w:rFonts w:ascii="Times New Roman" w:hAnsi="Times New Roman" w:cs="Times New Roman"/>
          <w:noProof/>
          <w:sz w:val="24"/>
          <w:szCs w:val="24"/>
        </w:rPr>
        <w:t xml:space="preserve">59%, 62% и </w:t>
      </w:r>
      <w:r w:rsidR="00616287" w:rsidRPr="0015487B">
        <w:rPr>
          <w:rFonts w:ascii="Times New Roman" w:hAnsi="Times New Roman" w:cs="Times New Roman"/>
          <w:noProof/>
          <w:sz w:val="24"/>
          <w:szCs w:val="24"/>
        </w:rPr>
        <w:t>68%</w:t>
      </w:r>
      <w:r w:rsidR="00616287">
        <w:rPr>
          <w:rFonts w:ascii="Times New Roman" w:hAnsi="Times New Roman" w:cs="Times New Roman"/>
          <w:noProof/>
          <w:sz w:val="24"/>
          <w:szCs w:val="24"/>
        </w:rPr>
        <w:t>, ре</w:t>
      </w:r>
      <w:r w:rsidR="00BB687E">
        <w:rPr>
          <w:rFonts w:ascii="Times New Roman" w:hAnsi="Times New Roman" w:cs="Times New Roman"/>
          <w:noProof/>
          <w:sz w:val="24"/>
          <w:szCs w:val="24"/>
        </w:rPr>
        <w:t>дом</w:t>
      </w:r>
      <w:r w:rsidR="00CE27DC">
        <w:rPr>
          <w:rFonts w:ascii="Times New Roman" w:hAnsi="Times New Roman" w:cs="Times New Roman"/>
          <w:noProof/>
          <w:sz w:val="24"/>
          <w:szCs w:val="24"/>
        </w:rPr>
        <w:t xml:space="preserve">, а стопе запослености </w:t>
      </w:r>
      <w:r w:rsidR="00CE27DC" w:rsidRPr="0015487B">
        <w:rPr>
          <w:rFonts w:ascii="Times New Roman" w:hAnsi="Times New Roman" w:cs="Times New Roman"/>
          <w:noProof/>
          <w:sz w:val="24"/>
          <w:szCs w:val="24"/>
        </w:rPr>
        <w:t>45%,</w:t>
      </w:r>
      <w:r w:rsidR="00CE27DC">
        <w:rPr>
          <w:rFonts w:ascii="Times New Roman" w:hAnsi="Times New Roman" w:cs="Times New Roman"/>
          <w:noProof/>
          <w:sz w:val="24"/>
          <w:szCs w:val="24"/>
        </w:rPr>
        <w:t xml:space="preserve"> </w:t>
      </w:r>
      <w:r w:rsidR="00BB687E">
        <w:rPr>
          <w:rFonts w:ascii="Times New Roman" w:hAnsi="Times New Roman" w:cs="Times New Roman"/>
          <w:noProof/>
          <w:sz w:val="24"/>
          <w:szCs w:val="24"/>
        </w:rPr>
        <w:t>49</w:t>
      </w:r>
      <w:r w:rsidR="00CE27DC" w:rsidRPr="0015487B">
        <w:rPr>
          <w:rFonts w:ascii="Times New Roman" w:hAnsi="Times New Roman" w:cs="Times New Roman"/>
          <w:noProof/>
          <w:sz w:val="24"/>
          <w:szCs w:val="24"/>
        </w:rPr>
        <w:t>%</w:t>
      </w:r>
      <w:r w:rsidR="00CE27DC">
        <w:rPr>
          <w:rFonts w:ascii="Times New Roman" w:hAnsi="Times New Roman" w:cs="Times New Roman"/>
          <w:noProof/>
          <w:sz w:val="24"/>
          <w:szCs w:val="24"/>
        </w:rPr>
        <w:t xml:space="preserve"> и </w:t>
      </w:r>
      <w:r w:rsidR="00BB687E">
        <w:rPr>
          <w:rFonts w:ascii="Times New Roman" w:hAnsi="Times New Roman" w:cs="Times New Roman"/>
          <w:noProof/>
          <w:sz w:val="24"/>
          <w:szCs w:val="24"/>
        </w:rPr>
        <w:t>52</w:t>
      </w:r>
      <w:r w:rsidR="00CE27DC" w:rsidRPr="0015487B">
        <w:rPr>
          <w:rFonts w:ascii="Times New Roman" w:hAnsi="Times New Roman" w:cs="Times New Roman"/>
          <w:noProof/>
          <w:sz w:val="24"/>
          <w:szCs w:val="24"/>
        </w:rPr>
        <w:t>%.</w:t>
      </w:r>
      <w:r w:rsidR="00CE27DC" w:rsidRPr="00CE27DC">
        <w:rPr>
          <w:rFonts w:ascii="Times New Roman" w:hAnsi="Times New Roman" w:cs="Times New Roman"/>
          <w:noProof/>
          <w:sz w:val="24"/>
          <w:szCs w:val="24"/>
        </w:rPr>
        <w:t xml:space="preserve"> </w:t>
      </w:r>
      <w:r w:rsidR="003A60E4" w:rsidRPr="0015487B">
        <w:rPr>
          <w:rFonts w:ascii="Times New Roman" w:hAnsi="Times New Roman" w:cs="Times New Roman"/>
          <w:noProof/>
          <w:sz w:val="24"/>
          <w:szCs w:val="24"/>
        </w:rPr>
        <w:t xml:space="preserve">На ове вредности значајно утиче структура лица која обављају занимање према делатности. </w:t>
      </w:r>
      <w:r w:rsidR="00C25603">
        <w:rPr>
          <w:rFonts w:ascii="Times New Roman" w:hAnsi="Times New Roman" w:cs="Times New Roman"/>
          <w:noProof/>
          <w:sz w:val="24"/>
          <w:szCs w:val="24"/>
        </w:rPr>
        <w:t>П</w:t>
      </w:r>
      <w:r w:rsidR="003A60E4" w:rsidRPr="0015487B">
        <w:rPr>
          <w:rFonts w:ascii="Times New Roman" w:hAnsi="Times New Roman" w:cs="Times New Roman"/>
          <w:noProof/>
          <w:sz w:val="24"/>
          <w:szCs w:val="24"/>
        </w:rPr>
        <w:t xml:space="preserve">ограничне општине имају знатно већи удео лица која се баве пољопривредним и сродним делатностима у односу на остале општине Србије, а посматрано </w:t>
      </w:r>
      <w:r w:rsidR="00381F0A">
        <w:rPr>
          <w:rFonts w:ascii="Times New Roman" w:hAnsi="Times New Roman" w:cs="Times New Roman"/>
          <w:noProof/>
          <w:sz w:val="24"/>
          <w:szCs w:val="24"/>
        </w:rPr>
        <w:t>по регионима</w:t>
      </w:r>
      <w:r w:rsidR="003A60E4" w:rsidRPr="0015487B">
        <w:rPr>
          <w:rFonts w:ascii="Times New Roman" w:hAnsi="Times New Roman" w:cs="Times New Roman"/>
          <w:noProof/>
          <w:sz w:val="24"/>
          <w:szCs w:val="24"/>
        </w:rPr>
        <w:t xml:space="preserve"> </w:t>
      </w:r>
      <w:r w:rsidR="00381F0A">
        <w:rPr>
          <w:rFonts w:ascii="Times New Roman" w:hAnsi="Times New Roman" w:cs="Times New Roman"/>
          <w:noProof/>
          <w:sz w:val="24"/>
          <w:szCs w:val="24"/>
        </w:rPr>
        <w:t>у</w:t>
      </w:r>
      <w:r w:rsidR="00BB687E">
        <w:rPr>
          <w:rFonts w:ascii="Times New Roman" w:hAnsi="Times New Roman" w:cs="Times New Roman"/>
          <w:noProof/>
          <w:sz w:val="24"/>
          <w:szCs w:val="24"/>
        </w:rPr>
        <w:t>део износи 23%, 29%</w:t>
      </w:r>
      <w:r w:rsidR="00CC084A">
        <w:rPr>
          <w:rFonts w:ascii="Times New Roman" w:hAnsi="Times New Roman" w:cs="Times New Roman"/>
          <w:noProof/>
          <w:sz w:val="24"/>
          <w:szCs w:val="24"/>
        </w:rPr>
        <w:t>,</w:t>
      </w:r>
      <w:r w:rsidR="00BB687E">
        <w:rPr>
          <w:rFonts w:ascii="Times New Roman" w:hAnsi="Times New Roman" w:cs="Times New Roman"/>
          <w:noProof/>
          <w:sz w:val="24"/>
          <w:szCs w:val="24"/>
        </w:rPr>
        <w:t xml:space="preserve"> односно 41%</w:t>
      </w:r>
      <w:r w:rsidR="00381F0A">
        <w:rPr>
          <w:rFonts w:ascii="Times New Roman" w:hAnsi="Times New Roman" w:cs="Times New Roman"/>
          <w:noProof/>
          <w:sz w:val="24"/>
          <w:szCs w:val="24"/>
        </w:rPr>
        <w:t>.</w:t>
      </w:r>
    </w:p>
    <w:p w:rsidR="003A60E4" w:rsidRPr="0015487B" w:rsidRDefault="003A60E4"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 xml:space="preserve">Посматрано у целини, </w:t>
      </w:r>
      <w:r w:rsidR="00C25603">
        <w:rPr>
          <w:rFonts w:ascii="Times New Roman" w:hAnsi="Times New Roman" w:cs="Times New Roman"/>
          <w:noProof/>
          <w:sz w:val="24"/>
          <w:szCs w:val="24"/>
        </w:rPr>
        <w:t>ове</w:t>
      </w:r>
      <w:r w:rsidRPr="0015487B">
        <w:rPr>
          <w:rFonts w:ascii="Times New Roman" w:hAnsi="Times New Roman" w:cs="Times New Roman"/>
          <w:noProof/>
          <w:sz w:val="24"/>
          <w:szCs w:val="24"/>
        </w:rPr>
        <w:t xml:space="preserve"> општине имају већу незапосленост у односу на референтну групу општина. </w:t>
      </w:r>
      <w:r w:rsidR="007E5F48">
        <w:rPr>
          <w:rFonts w:ascii="Times New Roman" w:hAnsi="Times New Roman" w:cs="Times New Roman"/>
          <w:noProof/>
          <w:sz w:val="24"/>
          <w:szCs w:val="24"/>
        </w:rPr>
        <w:t>У о</w:t>
      </w:r>
      <w:r w:rsidRPr="0015487B">
        <w:rPr>
          <w:rFonts w:ascii="Times New Roman" w:hAnsi="Times New Roman" w:cs="Times New Roman"/>
          <w:noProof/>
          <w:sz w:val="24"/>
          <w:szCs w:val="24"/>
        </w:rPr>
        <w:t>пштин</w:t>
      </w:r>
      <w:r w:rsidR="007E5F48">
        <w:rPr>
          <w:rFonts w:ascii="Times New Roman" w:hAnsi="Times New Roman" w:cs="Times New Roman"/>
          <w:noProof/>
          <w:sz w:val="24"/>
          <w:szCs w:val="24"/>
        </w:rPr>
        <w:t>ама</w:t>
      </w:r>
      <w:r w:rsidRPr="0015487B">
        <w:rPr>
          <w:rFonts w:ascii="Times New Roman" w:hAnsi="Times New Roman" w:cs="Times New Roman"/>
          <w:noProof/>
          <w:sz w:val="24"/>
          <w:szCs w:val="24"/>
        </w:rPr>
        <w:t xml:space="preserve"> које територијално припадају Региону Шумадије и Западне Србије незапосленост</w:t>
      </w:r>
      <w:r w:rsidR="007E5F48">
        <w:rPr>
          <w:rFonts w:ascii="Times New Roman" w:hAnsi="Times New Roman" w:cs="Times New Roman"/>
          <w:noProof/>
          <w:sz w:val="24"/>
          <w:szCs w:val="24"/>
        </w:rPr>
        <w:t xml:space="preserve"> износи 22%</w:t>
      </w:r>
      <w:r w:rsidR="00606506">
        <w:rPr>
          <w:rFonts w:ascii="Times New Roman" w:hAnsi="Times New Roman" w:cs="Times New Roman"/>
          <w:noProof/>
          <w:sz w:val="24"/>
          <w:szCs w:val="24"/>
        </w:rPr>
        <w:t xml:space="preserve"> (од 10% у </w:t>
      </w:r>
      <w:r w:rsidR="00606506" w:rsidRPr="0015487B">
        <w:rPr>
          <w:rFonts w:ascii="Times New Roman" w:hAnsi="Times New Roman" w:cs="Times New Roman"/>
          <w:noProof/>
          <w:sz w:val="24"/>
          <w:szCs w:val="24"/>
        </w:rPr>
        <w:t>Богатић</w:t>
      </w:r>
      <w:r w:rsidR="00606506">
        <w:rPr>
          <w:rFonts w:ascii="Times New Roman" w:hAnsi="Times New Roman" w:cs="Times New Roman"/>
          <w:noProof/>
          <w:sz w:val="24"/>
          <w:szCs w:val="24"/>
        </w:rPr>
        <w:t>у до 37% у Тутину)</w:t>
      </w:r>
      <w:r w:rsidR="0010398F">
        <w:rPr>
          <w:rFonts w:ascii="Times New Roman" w:hAnsi="Times New Roman" w:cs="Times New Roman"/>
          <w:noProof/>
          <w:sz w:val="24"/>
          <w:szCs w:val="24"/>
        </w:rPr>
        <w:t>, односно 24%</w:t>
      </w:r>
      <w:r w:rsidRPr="0015487B">
        <w:rPr>
          <w:rFonts w:ascii="Times New Roman" w:hAnsi="Times New Roman" w:cs="Times New Roman"/>
          <w:noProof/>
          <w:sz w:val="24"/>
          <w:szCs w:val="24"/>
        </w:rPr>
        <w:t xml:space="preserve"> у општинама </w:t>
      </w:r>
      <w:r w:rsidR="0010398F">
        <w:rPr>
          <w:rFonts w:ascii="Times New Roman" w:hAnsi="Times New Roman" w:cs="Times New Roman"/>
          <w:noProof/>
          <w:sz w:val="24"/>
          <w:szCs w:val="24"/>
        </w:rPr>
        <w:t xml:space="preserve">у </w:t>
      </w:r>
      <w:r w:rsidRPr="0015487B">
        <w:rPr>
          <w:rFonts w:ascii="Times New Roman" w:hAnsi="Times New Roman" w:cs="Times New Roman"/>
          <w:noProof/>
          <w:sz w:val="24"/>
          <w:szCs w:val="24"/>
        </w:rPr>
        <w:t>Региону Војводине</w:t>
      </w:r>
      <w:r w:rsidR="00606506">
        <w:rPr>
          <w:rFonts w:ascii="Times New Roman" w:hAnsi="Times New Roman" w:cs="Times New Roman"/>
          <w:noProof/>
          <w:sz w:val="24"/>
          <w:szCs w:val="24"/>
        </w:rPr>
        <w:t xml:space="preserve"> (од 16% у Кањижи до 35% у </w:t>
      </w:r>
      <w:r w:rsidR="00606506" w:rsidRPr="0015487B">
        <w:rPr>
          <w:rFonts w:ascii="Times New Roman" w:hAnsi="Times New Roman" w:cs="Times New Roman"/>
          <w:noProof/>
          <w:sz w:val="24"/>
          <w:szCs w:val="24"/>
        </w:rPr>
        <w:t>Оџаци</w:t>
      </w:r>
      <w:r w:rsidR="00606506">
        <w:rPr>
          <w:rFonts w:ascii="Times New Roman" w:hAnsi="Times New Roman" w:cs="Times New Roman"/>
          <w:noProof/>
          <w:sz w:val="24"/>
          <w:szCs w:val="24"/>
        </w:rPr>
        <w:t>ма)</w:t>
      </w:r>
      <w:r w:rsidRPr="0015487B">
        <w:rPr>
          <w:rFonts w:ascii="Times New Roman" w:hAnsi="Times New Roman" w:cs="Times New Roman"/>
          <w:noProof/>
          <w:sz w:val="24"/>
          <w:szCs w:val="24"/>
        </w:rPr>
        <w:t xml:space="preserve"> и Региону Јужне и Источне Србије </w:t>
      </w:r>
      <w:r w:rsidR="00606506">
        <w:rPr>
          <w:rFonts w:ascii="Times New Roman" w:hAnsi="Times New Roman" w:cs="Times New Roman"/>
          <w:noProof/>
          <w:sz w:val="24"/>
          <w:szCs w:val="24"/>
        </w:rPr>
        <w:t>(од 7% у Црној Трави до 43% у Прешеву)</w:t>
      </w:r>
      <w:r w:rsidRPr="0015487B">
        <w:rPr>
          <w:rFonts w:ascii="Times New Roman" w:hAnsi="Times New Roman" w:cs="Times New Roman"/>
          <w:noProof/>
          <w:sz w:val="24"/>
          <w:szCs w:val="24"/>
        </w:rPr>
        <w:t xml:space="preserve">. Забрињавајућа чињеница је и структура незапослених лица која указује на велики удео </w:t>
      </w:r>
      <w:r w:rsidRPr="0015487B">
        <w:rPr>
          <w:rFonts w:ascii="Times New Roman" w:hAnsi="Times New Roman" w:cs="Times New Roman"/>
          <w:noProof/>
          <w:sz w:val="24"/>
          <w:szCs w:val="24"/>
        </w:rPr>
        <w:lastRenderedPageBreak/>
        <w:t>лица која су некада радила па изгубила посао, чији је удео дупло већи у односу на лица која</w:t>
      </w:r>
      <w:r w:rsidR="00102BDC" w:rsidRPr="0015487B">
        <w:rPr>
          <w:rFonts w:ascii="Times New Roman" w:hAnsi="Times New Roman" w:cs="Times New Roman"/>
          <w:noProof/>
          <w:sz w:val="24"/>
          <w:szCs w:val="24"/>
        </w:rPr>
        <w:t xml:space="preserve"> </w:t>
      </w:r>
      <w:r w:rsidRPr="0015487B">
        <w:rPr>
          <w:rFonts w:ascii="Times New Roman" w:hAnsi="Times New Roman" w:cs="Times New Roman"/>
          <w:noProof/>
          <w:sz w:val="24"/>
          <w:szCs w:val="24"/>
        </w:rPr>
        <w:t>први пут траже посао</w:t>
      </w:r>
      <w:r w:rsidR="0049058B">
        <w:rPr>
          <w:rFonts w:ascii="Times New Roman" w:hAnsi="Times New Roman" w:cs="Times New Roman"/>
          <w:noProof/>
          <w:sz w:val="24"/>
          <w:szCs w:val="24"/>
        </w:rPr>
        <w:t xml:space="preserve"> (њихов удео по регионима редом износи 66%, 58% и 55%)</w:t>
      </w:r>
      <w:r w:rsidRPr="0015487B">
        <w:rPr>
          <w:rFonts w:ascii="Times New Roman" w:hAnsi="Times New Roman" w:cs="Times New Roman"/>
          <w:noProof/>
          <w:sz w:val="24"/>
          <w:szCs w:val="24"/>
        </w:rPr>
        <w:t xml:space="preserve">. </w:t>
      </w:r>
    </w:p>
    <w:p w:rsidR="003A60E4" w:rsidRPr="0015487B" w:rsidRDefault="003A60E4"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Проблем незапослености није карактеристика само пограничних општина у Србији, већ се са овим проблемом суочавају и пограничне општине у Босни и Херцеговини (ентитет Република Српска)</w:t>
      </w:r>
      <w:r w:rsidR="00341580">
        <w:rPr>
          <w:rFonts w:ascii="Times New Roman" w:hAnsi="Times New Roman" w:cs="Times New Roman"/>
          <w:noProof/>
          <w:sz w:val="24"/>
          <w:szCs w:val="24"/>
        </w:rPr>
        <w:t>,</w:t>
      </w:r>
      <w:r w:rsidRPr="0015487B">
        <w:rPr>
          <w:rFonts w:ascii="Times New Roman" w:hAnsi="Times New Roman" w:cs="Times New Roman"/>
          <w:noProof/>
          <w:sz w:val="24"/>
          <w:szCs w:val="24"/>
        </w:rPr>
        <w:t xml:space="preserve"> које се граниче са Србијом</w:t>
      </w:r>
      <w:r w:rsidR="00341580">
        <w:rPr>
          <w:rFonts w:ascii="Times New Roman" w:hAnsi="Times New Roman" w:cs="Times New Roman"/>
          <w:noProof/>
          <w:sz w:val="24"/>
          <w:szCs w:val="24"/>
        </w:rPr>
        <w:t>,</w:t>
      </w:r>
      <w:r w:rsidRPr="0015487B">
        <w:rPr>
          <w:rFonts w:ascii="Times New Roman" w:hAnsi="Times New Roman" w:cs="Times New Roman"/>
          <w:noProof/>
          <w:sz w:val="24"/>
          <w:szCs w:val="24"/>
        </w:rPr>
        <w:t xml:space="preserve"> где је просечна незапосленост 56%</w:t>
      </w:r>
      <w:r w:rsidR="00102BDC" w:rsidRPr="0015487B">
        <w:rPr>
          <w:rStyle w:val="FootnoteReference"/>
          <w:rFonts w:ascii="Times New Roman" w:hAnsi="Times New Roman" w:cs="Times New Roman"/>
          <w:noProof/>
          <w:sz w:val="24"/>
          <w:szCs w:val="24"/>
        </w:rPr>
        <w:footnoteReference w:id="13"/>
      </w:r>
      <w:r w:rsidR="00341580">
        <w:rPr>
          <w:rFonts w:ascii="Times New Roman" w:hAnsi="Times New Roman" w:cs="Times New Roman"/>
          <w:noProof/>
          <w:sz w:val="24"/>
          <w:szCs w:val="24"/>
        </w:rPr>
        <w:t>, затим општине у Македонији</w:t>
      </w:r>
      <w:r w:rsidRPr="0015487B">
        <w:rPr>
          <w:rFonts w:ascii="Times New Roman" w:hAnsi="Times New Roman" w:cs="Times New Roman"/>
          <w:noProof/>
          <w:sz w:val="24"/>
          <w:szCs w:val="24"/>
        </w:rPr>
        <w:t xml:space="preserve"> на граници са Србијом где је такође висока стопа незапослености и креће се од 30 до 60% (</w:t>
      </w:r>
      <w:r w:rsidR="00102BDC" w:rsidRPr="0015487B">
        <w:rPr>
          <w:rFonts w:ascii="Times New Roman" w:hAnsi="Times New Roman" w:cs="Times New Roman"/>
          <w:noProof/>
          <w:sz w:val="24"/>
          <w:szCs w:val="24"/>
        </w:rPr>
        <w:t>http://www.stat.gov.mk/)</w:t>
      </w:r>
      <w:r w:rsidRPr="0015487B">
        <w:rPr>
          <w:rFonts w:ascii="Times New Roman" w:hAnsi="Times New Roman" w:cs="Times New Roman"/>
          <w:noProof/>
          <w:sz w:val="24"/>
          <w:szCs w:val="24"/>
        </w:rPr>
        <w:t xml:space="preserve">. Општине у Бугарској </w:t>
      </w:r>
      <w:r w:rsidR="009B51A1">
        <w:rPr>
          <w:rFonts w:ascii="Times New Roman" w:hAnsi="Times New Roman" w:cs="Times New Roman"/>
          <w:noProof/>
          <w:sz w:val="24"/>
          <w:szCs w:val="24"/>
        </w:rPr>
        <w:t>које се граниче</w:t>
      </w:r>
      <w:r w:rsidRPr="0015487B">
        <w:rPr>
          <w:rFonts w:ascii="Times New Roman" w:hAnsi="Times New Roman" w:cs="Times New Roman"/>
          <w:noProof/>
          <w:sz w:val="24"/>
          <w:szCs w:val="24"/>
        </w:rPr>
        <w:t xml:space="preserve"> са Србијом имају мању незапосленост, </w:t>
      </w:r>
      <w:r w:rsidR="00E54110">
        <w:rPr>
          <w:rFonts w:ascii="Times New Roman" w:hAnsi="Times New Roman" w:cs="Times New Roman"/>
          <w:noProof/>
          <w:sz w:val="24"/>
          <w:szCs w:val="24"/>
        </w:rPr>
        <w:t xml:space="preserve">(око </w:t>
      </w:r>
      <w:r w:rsidRPr="0015487B">
        <w:rPr>
          <w:rFonts w:ascii="Times New Roman" w:hAnsi="Times New Roman" w:cs="Times New Roman"/>
          <w:noProof/>
          <w:sz w:val="24"/>
          <w:szCs w:val="24"/>
        </w:rPr>
        <w:t>13%</w:t>
      </w:r>
      <w:r w:rsidR="00E54110">
        <w:rPr>
          <w:rFonts w:ascii="Times New Roman" w:hAnsi="Times New Roman" w:cs="Times New Roman"/>
          <w:noProof/>
          <w:sz w:val="24"/>
          <w:szCs w:val="24"/>
        </w:rPr>
        <w:t>)</w:t>
      </w:r>
      <w:r w:rsidR="00102BDC" w:rsidRPr="0015487B">
        <w:rPr>
          <w:rStyle w:val="FootnoteReference"/>
          <w:rFonts w:ascii="Times New Roman" w:hAnsi="Times New Roman" w:cs="Times New Roman"/>
          <w:noProof/>
          <w:sz w:val="24"/>
          <w:szCs w:val="24"/>
        </w:rPr>
        <w:footnoteReference w:id="14"/>
      </w:r>
      <w:r w:rsidRPr="0015487B">
        <w:rPr>
          <w:rFonts w:ascii="Times New Roman" w:hAnsi="Times New Roman" w:cs="Times New Roman"/>
          <w:noProof/>
          <w:sz w:val="24"/>
          <w:szCs w:val="24"/>
        </w:rPr>
        <w:t>, док је најмања незапосленост у пограничном подручју Мађарске са Србијом</w:t>
      </w:r>
      <w:r w:rsidR="00E54110">
        <w:rPr>
          <w:rFonts w:ascii="Times New Roman" w:hAnsi="Times New Roman" w:cs="Times New Roman"/>
          <w:noProof/>
          <w:sz w:val="24"/>
          <w:szCs w:val="24"/>
        </w:rPr>
        <w:t xml:space="preserve"> (6%)</w:t>
      </w:r>
      <w:r w:rsidR="00B05F50" w:rsidRPr="0015487B">
        <w:rPr>
          <w:rStyle w:val="FootnoteReference"/>
          <w:rFonts w:ascii="Times New Roman" w:hAnsi="Times New Roman" w:cs="Times New Roman"/>
          <w:noProof/>
          <w:sz w:val="24"/>
          <w:szCs w:val="24"/>
        </w:rPr>
        <w:footnoteReference w:id="15"/>
      </w:r>
      <w:r w:rsidRPr="0015487B">
        <w:rPr>
          <w:rFonts w:ascii="Times New Roman" w:hAnsi="Times New Roman" w:cs="Times New Roman"/>
          <w:noProof/>
          <w:sz w:val="24"/>
          <w:szCs w:val="24"/>
        </w:rPr>
        <w:t>.</w:t>
      </w:r>
    </w:p>
    <w:p w:rsidR="003A60E4" w:rsidRDefault="003A60E4"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Узроке високе незапослености можемо посматрати и кроз образовну структуру становништва. Постојеће квалификације запослених радника и њихове вештине, па и незапослених лица, не одговарају потребама привреде, а неефикасна употреба радне снаге додатно успорава целу привреду (Ристановић, Барјактаровић, 2014</w:t>
      </w:r>
      <w:r w:rsidR="00632647">
        <w:rPr>
          <w:rFonts w:ascii="Times New Roman" w:hAnsi="Times New Roman" w:cs="Times New Roman"/>
          <w:noProof/>
          <w:sz w:val="24"/>
          <w:szCs w:val="24"/>
        </w:rPr>
        <w:t xml:space="preserve">, </w:t>
      </w:r>
      <w:r w:rsidR="00B71400">
        <w:rPr>
          <w:rFonts w:ascii="Times New Roman" w:hAnsi="Times New Roman" w:cs="Times New Roman"/>
          <w:noProof/>
          <w:sz w:val="24"/>
          <w:szCs w:val="24"/>
        </w:rPr>
        <w:t>стр. 2</w:t>
      </w:r>
      <w:r w:rsidRPr="0015487B">
        <w:rPr>
          <w:rFonts w:ascii="Times New Roman" w:hAnsi="Times New Roman" w:cs="Times New Roman"/>
          <w:noProof/>
          <w:sz w:val="24"/>
          <w:szCs w:val="24"/>
        </w:rPr>
        <w:t>). Школ</w:t>
      </w:r>
      <w:r w:rsidR="00102BDC" w:rsidRPr="0015487B">
        <w:rPr>
          <w:rFonts w:ascii="Times New Roman" w:hAnsi="Times New Roman" w:cs="Times New Roman"/>
          <w:noProof/>
          <w:sz w:val="24"/>
          <w:szCs w:val="24"/>
        </w:rPr>
        <w:t>о</w:t>
      </w:r>
      <w:r w:rsidRPr="0015487B">
        <w:rPr>
          <w:rFonts w:ascii="Times New Roman" w:hAnsi="Times New Roman" w:cs="Times New Roman"/>
          <w:noProof/>
          <w:sz w:val="24"/>
          <w:szCs w:val="24"/>
        </w:rPr>
        <w:t>ваност радне снаге је предиспозиција за брже налажење посла и бољу позицију запослених, као и вишу зараду</w:t>
      </w:r>
      <w:r w:rsidR="00102BDC" w:rsidRPr="0015487B">
        <w:rPr>
          <w:rFonts w:ascii="Times New Roman" w:hAnsi="Times New Roman" w:cs="Times New Roman"/>
          <w:noProof/>
          <w:sz w:val="24"/>
          <w:szCs w:val="24"/>
        </w:rPr>
        <w:t xml:space="preserve"> </w:t>
      </w:r>
      <w:r w:rsidRPr="0015487B">
        <w:rPr>
          <w:rFonts w:ascii="Times New Roman" w:hAnsi="Times New Roman" w:cs="Times New Roman"/>
          <w:noProof/>
          <w:sz w:val="24"/>
          <w:szCs w:val="24"/>
        </w:rPr>
        <w:t>(Радивојевић, 2015</w:t>
      </w:r>
      <w:r w:rsidR="00B71400">
        <w:rPr>
          <w:rFonts w:ascii="Times New Roman" w:hAnsi="Times New Roman" w:cs="Times New Roman"/>
          <w:noProof/>
          <w:sz w:val="24"/>
          <w:szCs w:val="24"/>
        </w:rPr>
        <w:t xml:space="preserve">, стр. </w:t>
      </w:r>
      <w:r w:rsidR="00E9662F">
        <w:rPr>
          <w:rFonts w:ascii="Times New Roman" w:hAnsi="Times New Roman" w:cs="Times New Roman"/>
          <w:noProof/>
          <w:sz w:val="24"/>
          <w:szCs w:val="24"/>
        </w:rPr>
        <w:t>231</w:t>
      </w:r>
      <w:r w:rsidRPr="0015487B">
        <w:rPr>
          <w:rFonts w:ascii="Times New Roman" w:hAnsi="Times New Roman" w:cs="Times New Roman"/>
          <w:noProof/>
          <w:sz w:val="24"/>
          <w:szCs w:val="24"/>
        </w:rPr>
        <w:t>). У односу на остале општине Србије пограничне општине имају неповољнију образовну структуру</w:t>
      </w:r>
      <w:r w:rsidR="00606506">
        <w:rPr>
          <w:rFonts w:ascii="Times New Roman" w:hAnsi="Times New Roman" w:cs="Times New Roman"/>
          <w:noProof/>
          <w:sz w:val="24"/>
          <w:szCs w:val="24"/>
        </w:rPr>
        <w:t>, а најбројнија су лица са средњом стручном спремом</w:t>
      </w:r>
      <w:r w:rsidRPr="0015487B">
        <w:rPr>
          <w:rFonts w:ascii="Times New Roman" w:hAnsi="Times New Roman" w:cs="Times New Roman"/>
          <w:noProof/>
          <w:sz w:val="24"/>
          <w:szCs w:val="24"/>
        </w:rPr>
        <w:t>. Општине Региона Војводине имају нешто повољнију образовну структуру у односу на пограничне општине Региона Шумадије и Западне Србије, односно знатно повољнију у односу на пограничне општине у Региону Јужне и Источне Србије. Разлике се уочавају у уделу лица са средњим (чији је удео 54%, 53% и 48% ретроспективно), основним и непотпуним основним обарзовањем (33%, 34% односно 39%), док је удео лица са вишом и високом школском спремом уједначен по регионима (око 10%).</w:t>
      </w:r>
    </w:p>
    <w:p w:rsidR="00440563" w:rsidRPr="00FA17A1" w:rsidRDefault="00A94432" w:rsidP="008A34CD">
      <w:pPr>
        <w:spacing w:after="0" w:line="360" w:lineRule="auto"/>
        <w:ind w:firstLine="567"/>
        <w:jc w:val="both"/>
        <w:rPr>
          <w:rFonts w:ascii="Times New Roman" w:hAnsi="Times New Roman" w:cs="Times New Roman"/>
          <w:noProof/>
          <w:sz w:val="24"/>
          <w:szCs w:val="24"/>
        </w:rPr>
      </w:pPr>
      <w:r>
        <w:rPr>
          <w:rFonts w:ascii="Times New Roman" w:hAnsi="Times New Roman" w:cs="Times New Roman"/>
          <w:noProof/>
          <w:sz w:val="24"/>
          <w:szCs w:val="24"/>
        </w:rPr>
        <w:t>На основу образовне структуре радне снаге (20-64 год</w:t>
      </w:r>
      <w:r w:rsidR="00841542">
        <w:rPr>
          <w:rFonts w:ascii="Times New Roman" w:hAnsi="Times New Roman" w:cs="Times New Roman"/>
          <w:noProof/>
          <w:sz w:val="24"/>
          <w:szCs w:val="24"/>
        </w:rPr>
        <w:t>.</w:t>
      </w:r>
      <w:r>
        <w:rPr>
          <w:rFonts w:ascii="Times New Roman" w:hAnsi="Times New Roman" w:cs="Times New Roman"/>
          <w:noProof/>
          <w:sz w:val="24"/>
          <w:szCs w:val="24"/>
        </w:rPr>
        <w:t>) аутори Јокић, Џелебџић и Петовар (2015</w:t>
      </w:r>
      <w:r w:rsidR="00E9662F">
        <w:rPr>
          <w:rFonts w:ascii="Times New Roman" w:hAnsi="Times New Roman" w:cs="Times New Roman"/>
          <w:noProof/>
          <w:sz w:val="24"/>
          <w:szCs w:val="24"/>
        </w:rPr>
        <w:t xml:space="preserve">, </w:t>
      </w:r>
      <w:r w:rsidR="008F5956">
        <w:rPr>
          <w:rFonts w:ascii="Times New Roman" w:hAnsi="Times New Roman" w:cs="Times New Roman"/>
          <w:noProof/>
          <w:sz w:val="24"/>
          <w:szCs w:val="24"/>
        </w:rPr>
        <w:t>стр. 52</w:t>
      </w:r>
      <w:r>
        <w:rPr>
          <w:rFonts w:ascii="Times New Roman" w:hAnsi="Times New Roman" w:cs="Times New Roman"/>
          <w:noProof/>
          <w:sz w:val="24"/>
          <w:szCs w:val="24"/>
        </w:rPr>
        <w:t xml:space="preserve">) су урадили класификацију квалитета радне снаге општина Србије, </w:t>
      </w:r>
      <w:r w:rsidR="00161050">
        <w:rPr>
          <w:rFonts w:ascii="Times New Roman" w:hAnsi="Times New Roman" w:cs="Times New Roman"/>
          <w:noProof/>
          <w:sz w:val="24"/>
          <w:szCs w:val="24"/>
        </w:rPr>
        <w:t>где</w:t>
      </w:r>
      <w:r>
        <w:rPr>
          <w:rFonts w:ascii="Times New Roman" w:hAnsi="Times New Roman" w:cs="Times New Roman"/>
          <w:noProof/>
          <w:sz w:val="24"/>
          <w:szCs w:val="24"/>
        </w:rPr>
        <w:t xml:space="preserve"> </w:t>
      </w:r>
      <w:r w:rsidR="00161050">
        <w:rPr>
          <w:rFonts w:ascii="Times New Roman" w:hAnsi="Times New Roman" w:cs="Times New Roman"/>
          <w:noProof/>
          <w:sz w:val="24"/>
          <w:szCs w:val="24"/>
        </w:rPr>
        <w:t xml:space="preserve">од свих пограничних општина </w:t>
      </w:r>
      <w:r>
        <w:rPr>
          <w:rFonts w:ascii="Times New Roman" w:hAnsi="Times New Roman" w:cs="Times New Roman"/>
          <w:noProof/>
          <w:sz w:val="24"/>
          <w:szCs w:val="24"/>
        </w:rPr>
        <w:t xml:space="preserve">једино општина Ужице има квалитетнију радну снагу од државног просека, 10 општина </w:t>
      </w:r>
      <w:r w:rsidR="00FA17A1">
        <w:rPr>
          <w:rFonts w:ascii="Times New Roman" w:hAnsi="Times New Roman" w:cs="Times New Roman"/>
          <w:noProof/>
          <w:sz w:val="24"/>
          <w:szCs w:val="24"/>
        </w:rPr>
        <w:t>и</w:t>
      </w:r>
      <w:r>
        <w:rPr>
          <w:rFonts w:ascii="Times New Roman" w:hAnsi="Times New Roman" w:cs="Times New Roman"/>
          <w:noProof/>
          <w:sz w:val="24"/>
          <w:szCs w:val="24"/>
        </w:rPr>
        <w:t>ма релативно добар квалитет радне снаге</w:t>
      </w:r>
      <w:r w:rsidR="00FA17A1">
        <w:rPr>
          <w:rStyle w:val="FootnoteReference"/>
          <w:rFonts w:ascii="Times New Roman" w:hAnsi="Times New Roman" w:cs="Times New Roman"/>
          <w:noProof/>
          <w:sz w:val="24"/>
          <w:szCs w:val="24"/>
        </w:rPr>
        <w:footnoteReference w:id="16"/>
      </w:r>
      <w:r>
        <w:rPr>
          <w:rFonts w:ascii="Times New Roman" w:hAnsi="Times New Roman" w:cs="Times New Roman"/>
          <w:noProof/>
          <w:sz w:val="24"/>
          <w:szCs w:val="24"/>
        </w:rPr>
        <w:t>, 11 лош</w:t>
      </w:r>
      <w:r w:rsidR="00FA17A1">
        <w:rPr>
          <w:rStyle w:val="FootnoteReference"/>
          <w:rFonts w:ascii="Times New Roman" w:hAnsi="Times New Roman" w:cs="Times New Roman"/>
          <w:noProof/>
          <w:sz w:val="24"/>
          <w:szCs w:val="24"/>
        </w:rPr>
        <w:footnoteReference w:id="17"/>
      </w:r>
      <w:r>
        <w:rPr>
          <w:rFonts w:ascii="Times New Roman" w:hAnsi="Times New Roman" w:cs="Times New Roman"/>
          <w:noProof/>
          <w:sz w:val="24"/>
          <w:szCs w:val="24"/>
        </w:rPr>
        <w:t>, 17 веома лош, а седам општина има екстремно лош квалитет радне снаге</w:t>
      </w:r>
      <w:r w:rsidR="00FA17A1">
        <w:rPr>
          <w:rStyle w:val="FootnoteReference"/>
          <w:rFonts w:ascii="Times New Roman" w:hAnsi="Times New Roman" w:cs="Times New Roman"/>
          <w:noProof/>
          <w:sz w:val="24"/>
          <w:szCs w:val="24"/>
        </w:rPr>
        <w:footnoteReference w:id="18"/>
      </w:r>
      <w:r>
        <w:rPr>
          <w:rFonts w:ascii="Times New Roman" w:hAnsi="Times New Roman" w:cs="Times New Roman"/>
          <w:noProof/>
          <w:sz w:val="24"/>
          <w:szCs w:val="24"/>
        </w:rPr>
        <w:t>.</w:t>
      </w:r>
    </w:p>
    <w:p w:rsidR="003A60E4" w:rsidRPr="0015487B" w:rsidRDefault="003A60E4"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lastRenderedPageBreak/>
        <w:t>Један од важнијих аспеката радне снаге и тржишта рада јесу зараде запослених. Као општине које имају висок удео запослених у пољопривредним и сродним делатностима, прерађивачкој индустрији и грађевинарству, очекивано је да пограничне општине Србије имају ниже зараде од државног просека. Посматрано по регионима којима припадају најниже зараде имају општине Региона Јужне и Источне Србије</w:t>
      </w:r>
      <w:r w:rsidR="00CD6CA7">
        <w:rPr>
          <w:rFonts w:ascii="Times New Roman" w:hAnsi="Times New Roman" w:cs="Times New Roman"/>
          <w:noProof/>
          <w:sz w:val="24"/>
          <w:szCs w:val="24"/>
        </w:rPr>
        <w:t>,</w:t>
      </w:r>
      <w:r w:rsidRPr="0015487B">
        <w:rPr>
          <w:rFonts w:ascii="Times New Roman" w:hAnsi="Times New Roman" w:cs="Times New Roman"/>
          <w:noProof/>
          <w:sz w:val="24"/>
          <w:szCs w:val="24"/>
        </w:rPr>
        <w:t xml:space="preserve"> 78% у односу на просечну зараду Србије, затим општине у Шумадије и Западне Србије имају 81%, док су просечне зараде у Региону Војводине највеће у односу на остале пограничне општине и износе 85% просечне зараде у Србији (РЗС, 2012</w:t>
      </w:r>
      <w:r w:rsidR="00683E44">
        <w:rPr>
          <w:rFonts w:ascii="Times New Roman" w:hAnsi="Times New Roman" w:cs="Times New Roman"/>
          <w:noProof/>
          <w:sz w:val="24"/>
          <w:szCs w:val="24"/>
        </w:rPr>
        <w:t xml:space="preserve">, </w:t>
      </w:r>
      <w:r w:rsidR="005264AE">
        <w:rPr>
          <w:rFonts w:ascii="Times New Roman" w:hAnsi="Times New Roman" w:cs="Times New Roman"/>
          <w:noProof/>
          <w:sz w:val="24"/>
          <w:szCs w:val="24"/>
        </w:rPr>
        <w:t>прорачун аутора</w:t>
      </w:r>
      <w:r w:rsidRPr="0015487B">
        <w:rPr>
          <w:rFonts w:ascii="Times New Roman" w:hAnsi="Times New Roman" w:cs="Times New Roman"/>
          <w:noProof/>
          <w:sz w:val="24"/>
          <w:szCs w:val="24"/>
        </w:rPr>
        <w:t xml:space="preserve">). Поред регионалних диспропорција, израженије су разлике у односу на државу са којом се ове општине граниче, као и између самих општина унутар тих група </w:t>
      </w:r>
      <w:r w:rsidR="00817EB2" w:rsidRPr="0015487B">
        <w:rPr>
          <w:rStyle w:val="FootnoteReference"/>
          <w:rFonts w:ascii="Times New Roman" w:hAnsi="Times New Roman" w:cs="Times New Roman"/>
          <w:noProof/>
          <w:sz w:val="24"/>
          <w:szCs w:val="24"/>
        </w:rPr>
        <w:footnoteReference w:id="19"/>
      </w:r>
      <w:r w:rsidRPr="0015487B">
        <w:rPr>
          <w:rFonts w:ascii="Times New Roman" w:hAnsi="Times New Roman" w:cs="Times New Roman"/>
          <w:noProof/>
          <w:sz w:val="24"/>
          <w:szCs w:val="24"/>
        </w:rPr>
        <w:t>. Пограничне општине које имају и до 40% ниже зараде у односу на државни просек су Црна Трава, Голубац, Пландиште, Књажевац, Трговиште и Велико Градиште. Чињеницу постојања регионалних диспропорција унутар пограничног простора потврђује и чињеница о висини зарада у већим и развијенијим градским центрима као што су Вршац, Шабац, Ужице, Суботица и други, у којима је повољнија образовна структура становништва и већи удео запослених лица у услужним делатностима.</w:t>
      </w:r>
    </w:p>
    <w:p w:rsidR="003A60E4" w:rsidRPr="0015487B" w:rsidRDefault="003A60E4"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Уз високу незапосленост и ниске зараде поставља се питање сиромаштва и квалитета живота. И у овом погледу већина пограничних општина има неповољне показаље у односу на просек државе. Према композитном индексу социјалне искључености</w:t>
      </w:r>
      <w:r w:rsidR="00F30BE8" w:rsidRPr="0015487B">
        <w:rPr>
          <w:rStyle w:val="FootnoteReference"/>
          <w:rFonts w:ascii="Times New Roman" w:hAnsi="Times New Roman" w:cs="Times New Roman"/>
          <w:noProof/>
          <w:sz w:val="24"/>
          <w:szCs w:val="24"/>
        </w:rPr>
        <w:footnoteReference w:id="20"/>
      </w:r>
      <w:r w:rsidRPr="0015487B">
        <w:rPr>
          <w:rFonts w:ascii="Times New Roman" w:hAnsi="Times New Roman" w:cs="Times New Roman"/>
          <w:noProof/>
          <w:sz w:val="24"/>
          <w:szCs w:val="24"/>
        </w:rPr>
        <w:t xml:space="preserve"> најугроженије су општине Црна Трава, Нова Црња и Велико Градиште, чије су вредности ниже преко 40% у односу на просек Србије, док већина осталих општина има вредност овог показатеља 20-40% нижу у одоносу на Србију.</w:t>
      </w:r>
    </w:p>
    <w:p w:rsidR="000751AB" w:rsidRPr="000751AB" w:rsidRDefault="003A60E4" w:rsidP="008A34CD">
      <w:pPr>
        <w:spacing w:after="0" w:line="360" w:lineRule="auto"/>
        <w:ind w:firstLine="567"/>
        <w:jc w:val="both"/>
        <w:rPr>
          <w:rFonts w:ascii="Times New Roman" w:hAnsi="Times New Roman" w:cs="Times New Roman"/>
          <w:noProof/>
          <w:sz w:val="24"/>
          <w:szCs w:val="24"/>
        </w:rPr>
      </w:pPr>
      <w:r w:rsidRPr="0015487B">
        <w:rPr>
          <w:rFonts w:ascii="Times New Roman" w:hAnsi="Times New Roman" w:cs="Times New Roman"/>
          <w:noProof/>
          <w:sz w:val="24"/>
          <w:szCs w:val="24"/>
        </w:rPr>
        <w:t>Регионална анализа степена развијености, мерена зарадом по становнику и стопом незапослености, показује екстремне разлике између општина и њихово груписање на развијене и неразвијене општине (РЗР, 2009</w:t>
      </w:r>
      <w:r w:rsidR="00F95A4E">
        <w:rPr>
          <w:rFonts w:ascii="Times New Roman" w:hAnsi="Times New Roman" w:cs="Times New Roman"/>
          <w:noProof/>
          <w:sz w:val="24"/>
          <w:szCs w:val="24"/>
        </w:rPr>
        <w:t>, стр. 75</w:t>
      </w:r>
      <w:r w:rsidRPr="0015487B">
        <w:rPr>
          <w:rFonts w:ascii="Times New Roman" w:hAnsi="Times New Roman" w:cs="Times New Roman"/>
          <w:noProof/>
          <w:sz w:val="24"/>
          <w:szCs w:val="24"/>
        </w:rPr>
        <w:t>). Неравномеран привредни, демографски и социјални развој диференцирао је четири развојне групе општина у Србији према степену развијености у односу на републички просек (</w:t>
      </w:r>
      <w:r w:rsidR="007E78E1">
        <w:rPr>
          <w:rFonts w:ascii="Times New Roman" w:hAnsi="Times New Roman" w:cs="Times New Roman"/>
          <w:noProof/>
          <w:sz w:val="24"/>
          <w:szCs w:val="24"/>
        </w:rPr>
        <w:t>В</w:t>
      </w:r>
      <w:r w:rsidR="00F72EB2">
        <w:rPr>
          <w:rFonts w:ascii="Times New Roman" w:hAnsi="Times New Roman" w:cs="Times New Roman"/>
          <w:noProof/>
          <w:sz w:val="24"/>
          <w:szCs w:val="24"/>
        </w:rPr>
        <w:t xml:space="preserve">РС, </w:t>
      </w:r>
      <w:r w:rsidR="00F72EB2">
        <w:rPr>
          <w:rFonts w:ascii="Times New Roman" w:hAnsi="Times New Roman" w:cs="Times New Roman"/>
          <w:noProof/>
          <w:sz w:val="24"/>
          <w:szCs w:val="24"/>
        </w:rPr>
        <w:lastRenderedPageBreak/>
        <w:t>2014</w:t>
      </w:r>
      <w:r w:rsidRPr="0015487B">
        <w:rPr>
          <w:rFonts w:ascii="Times New Roman" w:hAnsi="Times New Roman" w:cs="Times New Roman"/>
          <w:noProof/>
          <w:sz w:val="24"/>
          <w:szCs w:val="24"/>
        </w:rPr>
        <w:t>)</w:t>
      </w:r>
      <w:r w:rsidR="00F72EB2">
        <w:rPr>
          <w:rFonts w:ascii="Times New Roman" w:hAnsi="Times New Roman" w:cs="Times New Roman"/>
          <w:noProof/>
          <w:sz w:val="24"/>
          <w:szCs w:val="24"/>
        </w:rPr>
        <w:t>. На основу степена развијености издвојене су пограничне општине чији је степен развијености</w:t>
      </w:r>
      <w:r w:rsidRPr="0015487B">
        <w:rPr>
          <w:rFonts w:ascii="Times New Roman" w:hAnsi="Times New Roman" w:cs="Times New Roman"/>
          <w:noProof/>
          <w:sz w:val="24"/>
          <w:szCs w:val="24"/>
        </w:rPr>
        <w:t>:</w:t>
      </w:r>
    </w:p>
    <w:p w:rsidR="003A60E4" w:rsidRPr="0015487B" w:rsidRDefault="000751AB" w:rsidP="008A34CD">
      <w:pPr>
        <w:pStyle w:val="ListParagraph"/>
        <w:numPr>
          <w:ilvl w:val="0"/>
          <w:numId w:val="3"/>
        </w:numPr>
        <w:tabs>
          <w:tab w:val="left" w:pos="567"/>
        </w:tabs>
        <w:spacing w:after="0" w:line="360" w:lineRule="auto"/>
        <w:ind w:left="567" w:firstLine="0"/>
        <w:jc w:val="both"/>
        <w:outlineLvl w:val="0"/>
        <w:rPr>
          <w:rFonts w:ascii="Times New Roman" w:hAnsi="Times New Roman" w:cs="Times New Roman"/>
          <w:noProof/>
          <w:sz w:val="24"/>
          <w:szCs w:val="24"/>
        </w:rPr>
      </w:pPr>
      <w:r>
        <w:rPr>
          <w:rFonts w:ascii="Times New Roman" w:hAnsi="Times New Roman" w:cs="Times New Roman"/>
          <w:noProof/>
          <w:sz w:val="24"/>
          <w:szCs w:val="24"/>
        </w:rPr>
        <w:t>&gt;100%</w:t>
      </w:r>
      <w:r w:rsidR="003A60E4" w:rsidRPr="0015487B">
        <w:rPr>
          <w:rFonts w:ascii="Times New Roman" w:hAnsi="Times New Roman" w:cs="Times New Roman"/>
          <w:noProof/>
          <w:sz w:val="24"/>
          <w:szCs w:val="24"/>
        </w:rPr>
        <w:t>: Бачка Паланка, Вршац, Кањижа, Суботица и Ужице</w:t>
      </w:r>
      <w:r w:rsidR="00CD6CA7">
        <w:rPr>
          <w:rFonts w:ascii="Times New Roman" w:hAnsi="Times New Roman" w:cs="Times New Roman"/>
          <w:noProof/>
          <w:sz w:val="24"/>
          <w:szCs w:val="24"/>
        </w:rPr>
        <w:t>;</w:t>
      </w:r>
    </w:p>
    <w:p w:rsidR="003A60E4" w:rsidRPr="0015487B" w:rsidRDefault="00B21B4E" w:rsidP="008A34CD">
      <w:pPr>
        <w:pStyle w:val="ListParagraph"/>
        <w:numPr>
          <w:ilvl w:val="0"/>
          <w:numId w:val="3"/>
        </w:numPr>
        <w:tabs>
          <w:tab w:val="left" w:pos="567"/>
        </w:tabs>
        <w:spacing w:after="0" w:line="360" w:lineRule="auto"/>
        <w:ind w:left="567" w:firstLine="0"/>
        <w:jc w:val="both"/>
        <w:outlineLvl w:val="0"/>
        <w:rPr>
          <w:rFonts w:ascii="Times New Roman" w:hAnsi="Times New Roman" w:cs="Times New Roman"/>
          <w:noProof/>
          <w:sz w:val="24"/>
          <w:szCs w:val="24"/>
        </w:rPr>
      </w:pPr>
      <w:r>
        <w:rPr>
          <w:rFonts w:ascii="Times New Roman" w:hAnsi="Times New Roman" w:cs="Times New Roman"/>
          <w:noProof/>
          <w:sz w:val="24"/>
          <w:szCs w:val="24"/>
        </w:rPr>
        <w:t>80</w:t>
      </w:r>
      <w:r w:rsidR="000751AB">
        <w:rPr>
          <w:rFonts w:ascii="Times New Roman" w:hAnsi="Times New Roman" w:cs="Times New Roman"/>
          <w:noProof/>
          <w:sz w:val="24"/>
          <w:szCs w:val="24"/>
        </w:rPr>
        <w:t>-</w:t>
      </w:r>
      <w:r w:rsidR="003A60E4" w:rsidRPr="0015487B">
        <w:rPr>
          <w:rFonts w:ascii="Times New Roman" w:hAnsi="Times New Roman" w:cs="Times New Roman"/>
          <w:noProof/>
          <w:sz w:val="24"/>
          <w:szCs w:val="24"/>
        </w:rPr>
        <w:t>100%: Апатин, Зајечар, Кикинда, Мајданпек, Нови Кнежевац, Пирот, Сомбор, Ср</w:t>
      </w:r>
      <w:r>
        <w:rPr>
          <w:rFonts w:ascii="Times New Roman" w:hAnsi="Times New Roman" w:cs="Times New Roman"/>
          <w:noProof/>
          <w:sz w:val="24"/>
          <w:szCs w:val="24"/>
        </w:rPr>
        <w:t>.</w:t>
      </w:r>
      <w:r w:rsidR="00CD6CA7">
        <w:rPr>
          <w:rFonts w:ascii="Times New Roman" w:hAnsi="Times New Roman" w:cs="Times New Roman"/>
          <w:noProof/>
          <w:sz w:val="24"/>
          <w:szCs w:val="24"/>
        </w:rPr>
        <w:t xml:space="preserve"> Митровица, Чајетина и Шабац;</w:t>
      </w:r>
    </w:p>
    <w:p w:rsidR="003A60E4" w:rsidRPr="0015487B" w:rsidRDefault="00102BDC" w:rsidP="008A34CD">
      <w:pPr>
        <w:pStyle w:val="ListParagraph"/>
        <w:numPr>
          <w:ilvl w:val="0"/>
          <w:numId w:val="3"/>
        </w:numPr>
        <w:tabs>
          <w:tab w:val="left" w:pos="567"/>
        </w:tabs>
        <w:spacing w:after="0" w:line="360" w:lineRule="auto"/>
        <w:ind w:left="567" w:firstLine="0"/>
        <w:jc w:val="both"/>
        <w:outlineLvl w:val="0"/>
        <w:rPr>
          <w:rFonts w:ascii="Times New Roman" w:hAnsi="Times New Roman" w:cs="Times New Roman"/>
          <w:noProof/>
          <w:sz w:val="24"/>
          <w:szCs w:val="24"/>
        </w:rPr>
      </w:pPr>
      <w:r w:rsidRPr="0015487B">
        <w:rPr>
          <w:rFonts w:ascii="Times New Roman" w:hAnsi="Times New Roman" w:cs="Times New Roman"/>
          <w:noProof/>
          <w:sz w:val="24"/>
          <w:szCs w:val="24"/>
        </w:rPr>
        <w:t>60</w:t>
      </w:r>
      <w:r w:rsidR="000751AB">
        <w:rPr>
          <w:rFonts w:ascii="Times New Roman" w:hAnsi="Times New Roman" w:cs="Times New Roman"/>
          <w:noProof/>
          <w:sz w:val="24"/>
          <w:szCs w:val="24"/>
        </w:rPr>
        <w:t>-</w:t>
      </w:r>
      <w:r w:rsidR="003A60E4" w:rsidRPr="0015487B">
        <w:rPr>
          <w:rFonts w:ascii="Times New Roman" w:hAnsi="Times New Roman" w:cs="Times New Roman"/>
          <w:noProof/>
          <w:sz w:val="24"/>
          <w:szCs w:val="24"/>
        </w:rPr>
        <w:t>80%: Бајина Башта, Бач, Б</w:t>
      </w:r>
      <w:r w:rsidR="00B21B4E">
        <w:rPr>
          <w:rFonts w:ascii="Times New Roman" w:hAnsi="Times New Roman" w:cs="Times New Roman"/>
          <w:noProof/>
          <w:sz w:val="24"/>
          <w:szCs w:val="24"/>
        </w:rPr>
        <w:t>.</w:t>
      </w:r>
      <w:r w:rsidR="003A60E4" w:rsidRPr="0015487B">
        <w:rPr>
          <w:rFonts w:ascii="Times New Roman" w:hAnsi="Times New Roman" w:cs="Times New Roman"/>
          <w:noProof/>
          <w:sz w:val="24"/>
          <w:szCs w:val="24"/>
        </w:rPr>
        <w:t xml:space="preserve"> Црква, Богатић, В</w:t>
      </w:r>
      <w:r w:rsidR="00B21B4E">
        <w:rPr>
          <w:rFonts w:ascii="Times New Roman" w:hAnsi="Times New Roman" w:cs="Times New Roman"/>
          <w:noProof/>
          <w:sz w:val="24"/>
          <w:szCs w:val="24"/>
        </w:rPr>
        <w:t>.</w:t>
      </w:r>
      <w:r w:rsidR="003A60E4" w:rsidRPr="0015487B">
        <w:rPr>
          <w:rFonts w:ascii="Times New Roman" w:hAnsi="Times New Roman" w:cs="Times New Roman"/>
          <w:noProof/>
          <w:sz w:val="24"/>
          <w:szCs w:val="24"/>
        </w:rPr>
        <w:t xml:space="preserve"> Градиште, Житиште, Кладово, Лозница, Љубовија, Неготин, Н</w:t>
      </w:r>
      <w:r w:rsidR="00B21B4E">
        <w:rPr>
          <w:rFonts w:ascii="Times New Roman" w:hAnsi="Times New Roman" w:cs="Times New Roman"/>
          <w:noProof/>
          <w:sz w:val="24"/>
          <w:szCs w:val="24"/>
        </w:rPr>
        <w:t>.</w:t>
      </w:r>
      <w:r w:rsidR="003A60E4" w:rsidRPr="0015487B">
        <w:rPr>
          <w:rFonts w:ascii="Times New Roman" w:hAnsi="Times New Roman" w:cs="Times New Roman"/>
          <w:noProof/>
          <w:sz w:val="24"/>
          <w:szCs w:val="24"/>
        </w:rPr>
        <w:t xml:space="preserve"> Црња, Оџац</w:t>
      </w:r>
      <w:r w:rsidR="00CD6CA7">
        <w:rPr>
          <w:rFonts w:ascii="Times New Roman" w:hAnsi="Times New Roman" w:cs="Times New Roman"/>
          <w:noProof/>
          <w:sz w:val="24"/>
          <w:szCs w:val="24"/>
        </w:rPr>
        <w:t>и, Пландиште, Сечањ, Чока и Шид;</w:t>
      </w:r>
    </w:p>
    <w:p w:rsidR="003A60E4" w:rsidRPr="0015487B" w:rsidRDefault="00B21B4E" w:rsidP="008A34CD">
      <w:pPr>
        <w:pStyle w:val="ListParagraph"/>
        <w:numPr>
          <w:ilvl w:val="0"/>
          <w:numId w:val="3"/>
        </w:numPr>
        <w:tabs>
          <w:tab w:val="left" w:pos="567"/>
        </w:tabs>
        <w:spacing w:after="0" w:line="360" w:lineRule="auto"/>
        <w:ind w:left="567" w:firstLine="0"/>
        <w:jc w:val="both"/>
        <w:outlineLvl w:val="0"/>
        <w:rPr>
          <w:rFonts w:ascii="Times New Roman" w:hAnsi="Times New Roman" w:cs="Times New Roman"/>
          <w:noProof/>
          <w:sz w:val="24"/>
          <w:szCs w:val="24"/>
        </w:rPr>
      </w:pPr>
      <w:r>
        <w:rPr>
          <w:rFonts w:ascii="Times New Roman" w:hAnsi="Times New Roman" w:cs="Times New Roman"/>
          <w:noProof/>
          <w:sz w:val="24"/>
          <w:szCs w:val="24"/>
        </w:rPr>
        <w:t>50</w:t>
      </w:r>
      <w:r w:rsidR="000751AB">
        <w:rPr>
          <w:rFonts w:ascii="Times New Roman" w:hAnsi="Times New Roman" w:cs="Times New Roman"/>
          <w:noProof/>
          <w:sz w:val="24"/>
          <w:szCs w:val="24"/>
        </w:rPr>
        <w:t>-</w:t>
      </w:r>
      <w:r w:rsidR="003A60E4" w:rsidRPr="0015487B">
        <w:rPr>
          <w:rFonts w:ascii="Times New Roman" w:hAnsi="Times New Roman" w:cs="Times New Roman"/>
          <w:noProof/>
          <w:sz w:val="24"/>
          <w:szCs w:val="24"/>
        </w:rPr>
        <w:t>60 %: Димитровград, Књажева</w:t>
      </w:r>
      <w:r w:rsidR="00CD6CA7">
        <w:rPr>
          <w:rFonts w:ascii="Times New Roman" w:hAnsi="Times New Roman" w:cs="Times New Roman"/>
          <w:noProof/>
          <w:sz w:val="24"/>
          <w:szCs w:val="24"/>
        </w:rPr>
        <w:t>ц, Прибој, Сјеница и Црна Трава;</w:t>
      </w:r>
    </w:p>
    <w:p w:rsidR="00122F44" w:rsidRPr="000751AB" w:rsidRDefault="003A60E4" w:rsidP="008A34CD">
      <w:pPr>
        <w:pStyle w:val="ListParagraph"/>
        <w:numPr>
          <w:ilvl w:val="0"/>
          <w:numId w:val="3"/>
        </w:numPr>
        <w:tabs>
          <w:tab w:val="left" w:pos="567"/>
        </w:tabs>
        <w:spacing w:after="0" w:line="360" w:lineRule="auto"/>
        <w:ind w:left="567" w:firstLine="0"/>
        <w:jc w:val="both"/>
        <w:outlineLvl w:val="0"/>
        <w:rPr>
          <w:rFonts w:ascii="Times New Roman" w:hAnsi="Times New Roman" w:cs="Times New Roman"/>
          <w:noProof/>
          <w:sz w:val="24"/>
          <w:szCs w:val="24"/>
        </w:rPr>
      </w:pPr>
      <w:r w:rsidRPr="0015487B">
        <w:rPr>
          <w:rFonts w:ascii="Times New Roman" w:hAnsi="Times New Roman" w:cs="Times New Roman"/>
          <w:noProof/>
          <w:sz w:val="24"/>
          <w:szCs w:val="24"/>
        </w:rPr>
        <w:t xml:space="preserve">Према степену развијености девастирана подручја </w:t>
      </w:r>
      <w:r w:rsidR="00255C88">
        <w:rPr>
          <w:rFonts w:ascii="Times New Roman" w:hAnsi="Times New Roman" w:cs="Times New Roman"/>
          <w:noProof/>
          <w:sz w:val="24"/>
          <w:szCs w:val="24"/>
        </w:rPr>
        <w:t xml:space="preserve">су она </w:t>
      </w:r>
      <w:r w:rsidRPr="0015487B">
        <w:rPr>
          <w:rFonts w:ascii="Times New Roman" w:hAnsi="Times New Roman" w:cs="Times New Roman"/>
          <w:noProof/>
          <w:sz w:val="24"/>
          <w:szCs w:val="24"/>
        </w:rPr>
        <w:t>чији је степен развијености испод 50% републичког просека, и то: Бабушница, Босилеград, Бујановац, Голубац, М</w:t>
      </w:r>
      <w:r w:rsidR="00B21B4E">
        <w:rPr>
          <w:rFonts w:ascii="Times New Roman" w:hAnsi="Times New Roman" w:cs="Times New Roman"/>
          <w:noProof/>
          <w:sz w:val="24"/>
          <w:szCs w:val="24"/>
        </w:rPr>
        <w:t>.</w:t>
      </w:r>
      <w:r w:rsidRPr="0015487B">
        <w:rPr>
          <w:rFonts w:ascii="Times New Roman" w:hAnsi="Times New Roman" w:cs="Times New Roman"/>
          <w:noProof/>
          <w:sz w:val="24"/>
          <w:szCs w:val="24"/>
        </w:rPr>
        <w:t xml:space="preserve"> Зворник, Прешево, Пријепоље, Сурдулица, Трговиште и Тутин.</w:t>
      </w:r>
    </w:p>
    <w:p w:rsidR="00FF11AF" w:rsidRPr="000A49BF" w:rsidRDefault="00C50CAD" w:rsidP="008A34CD">
      <w:pPr>
        <w:spacing w:after="0" w:line="360" w:lineRule="auto"/>
        <w:ind w:firstLine="567"/>
        <w:jc w:val="both"/>
        <w:rPr>
          <w:rFonts w:ascii="Times New Roman" w:hAnsi="Times New Roman" w:cs="Times New Roman"/>
          <w:noProof/>
          <w:sz w:val="24"/>
          <w:szCs w:val="24"/>
        </w:rPr>
      </w:pPr>
      <w:r w:rsidRPr="000A49BF">
        <w:rPr>
          <w:rFonts w:ascii="Times New Roman" w:hAnsi="Times New Roman" w:cs="Times New Roman"/>
          <w:noProof/>
          <w:sz w:val="24"/>
          <w:szCs w:val="24"/>
        </w:rPr>
        <w:t>Можемо закључити да су о</w:t>
      </w:r>
      <w:r w:rsidR="00FF11AF" w:rsidRPr="000A49BF">
        <w:rPr>
          <w:rFonts w:ascii="Times New Roman" w:hAnsi="Times New Roman" w:cs="Times New Roman"/>
          <w:noProof/>
          <w:sz w:val="24"/>
          <w:szCs w:val="24"/>
        </w:rPr>
        <w:t>сновне карактеристике активног становништва</w:t>
      </w:r>
      <w:r w:rsidRPr="000A49BF">
        <w:rPr>
          <w:rFonts w:ascii="Times New Roman" w:hAnsi="Times New Roman" w:cs="Times New Roman"/>
          <w:noProof/>
          <w:sz w:val="24"/>
          <w:szCs w:val="24"/>
        </w:rPr>
        <w:t xml:space="preserve"> пограничних општина</w:t>
      </w:r>
      <w:r w:rsidR="00FF11AF" w:rsidRPr="000A49BF">
        <w:rPr>
          <w:rFonts w:ascii="Times New Roman" w:hAnsi="Times New Roman" w:cs="Times New Roman"/>
          <w:noProof/>
          <w:sz w:val="24"/>
          <w:szCs w:val="24"/>
        </w:rPr>
        <w:t xml:space="preserve"> нижа економска активност, нижа запосленост, </w:t>
      </w:r>
      <w:r w:rsidRPr="000A49BF">
        <w:rPr>
          <w:rFonts w:ascii="Times New Roman" w:hAnsi="Times New Roman" w:cs="Times New Roman"/>
          <w:noProof/>
          <w:sz w:val="24"/>
          <w:szCs w:val="24"/>
        </w:rPr>
        <w:t>односно</w:t>
      </w:r>
      <w:r w:rsidR="00FF11AF" w:rsidRPr="000A49BF">
        <w:rPr>
          <w:rFonts w:ascii="Times New Roman" w:hAnsi="Times New Roman" w:cs="Times New Roman"/>
          <w:noProof/>
          <w:sz w:val="24"/>
          <w:szCs w:val="24"/>
        </w:rPr>
        <w:t xml:space="preserve"> већа незапосленост у поређ</w:t>
      </w:r>
      <w:r w:rsidRPr="000A49BF">
        <w:rPr>
          <w:rFonts w:ascii="Times New Roman" w:hAnsi="Times New Roman" w:cs="Times New Roman"/>
          <w:noProof/>
          <w:sz w:val="24"/>
          <w:szCs w:val="24"/>
        </w:rPr>
        <w:t>ењу са осталим општинама Србије</w:t>
      </w:r>
      <w:r w:rsidR="00FF11AF" w:rsidRPr="000A49BF">
        <w:rPr>
          <w:rFonts w:ascii="Times New Roman" w:hAnsi="Times New Roman" w:cs="Times New Roman"/>
          <w:noProof/>
          <w:sz w:val="24"/>
          <w:szCs w:val="24"/>
        </w:rPr>
        <w:t>.</w:t>
      </w:r>
      <w:r w:rsidR="00616287" w:rsidRPr="000A49BF">
        <w:rPr>
          <w:rFonts w:ascii="Times New Roman" w:hAnsi="Times New Roman" w:cs="Times New Roman"/>
          <w:noProof/>
          <w:sz w:val="24"/>
          <w:szCs w:val="24"/>
        </w:rPr>
        <w:t xml:space="preserve"> Постоје значајне разлике између пограничних општина, у односу на државу са којом се граниче (развијеније су општине на граници са Мађарском и Хрватском, од општина које се граниче са Македонијом и Црном Гором), као и у односу на регион којем припадају (</w:t>
      </w:r>
      <w:r w:rsidR="00606506">
        <w:rPr>
          <w:rFonts w:ascii="Times New Roman" w:hAnsi="Times New Roman" w:cs="Times New Roman"/>
          <w:noProof/>
          <w:sz w:val="24"/>
          <w:szCs w:val="24"/>
        </w:rPr>
        <w:t xml:space="preserve">најразвијеније су </w:t>
      </w:r>
      <w:r w:rsidR="00616287" w:rsidRPr="000A49BF">
        <w:rPr>
          <w:rFonts w:ascii="Times New Roman" w:hAnsi="Times New Roman" w:cs="Times New Roman"/>
          <w:noProof/>
          <w:sz w:val="24"/>
          <w:szCs w:val="24"/>
        </w:rPr>
        <w:t xml:space="preserve">пограничне општине </w:t>
      </w:r>
      <w:r w:rsidR="00606506">
        <w:rPr>
          <w:rFonts w:ascii="Times New Roman" w:hAnsi="Times New Roman" w:cs="Times New Roman"/>
          <w:noProof/>
          <w:sz w:val="24"/>
          <w:szCs w:val="24"/>
        </w:rPr>
        <w:t xml:space="preserve">у Региону Војводине, а најнеразвијеније </w:t>
      </w:r>
      <w:r w:rsidR="00616287" w:rsidRPr="000A49BF">
        <w:rPr>
          <w:rFonts w:ascii="Times New Roman" w:hAnsi="Times New Roman" w:cs="Times New Roman"/>
          <w:noProof/>
          <w:sz w:val="24"/>
          <w:szCs w:val="24"/>
        </w:rPr>
        <w:t xml:space="preserve">општине </w:t>
      </w:r>
      <w:r w:rsidR="00606506">
        <w:rPr>
          <w:rFonts w:ascii="Times New Roman" w:hAnsi="Times New Roman" w:cs="Times New Roman"/>
          <w:noProof/>
          <w:sz w:val="24"/>
          <w:szCs w:val="24"/>
        </w:rPr>
        <w:t>у</w:t>
      </w:r>
      <w:r w:rsidR="00616287" w:rsidRPr="000A49BF">
        <w:rPr>
          <w:rFonts w:ascii="Times New Roman" w:hAnsi="Times New Roman" w:cs="Times New Roman"/>
          <w:noProof/>
          <w:sz w:val="24"/>
          <w:szCs w:val="24"/>
        </w:rPr>
        <w:t xml:space="preserve"> Регион</w:t>
      </w:r>
      <w:r w:rsidR="00606506">
        <w:rPr>
          <w:rFonts w:ascii="Times New Roman" w:hAnsi="Times New Roman" w:cs="Times New Roman"/>
          <w:noProof/>
          <w:sz w:val="24"/>
          <w:szCs w:val="24"/>
        </w:rPr>
        <w:t>у</w:t>
      </w:r>
      <w:r w:rsidR="00616287" w:rsidRPr="000A49BF">
        <w:rPr>
          <w:rFonts w:ascii="Times New Roman" w:hAnsi="Times New Roman" w:cs="Times New Roman"/>
          <w:noProof/>
          <w:sz w:val="24"/>
          <w:szCs w:val="24"/>
        </w:rPr>
        <w:t xml:space="preserve"> Јужне и Источне Србије).</w:t>
      </w:r>
      <w:r w:rsidR="00255C88">
        <w:rPr>
          <w:rFonts w:ascii="Times New Roman" w:hAnsi="Times New Roman" w:cs="Times New Roman"/>
          <w:noProof/>
          <w:sz w:val="24"/>
          <w:szCs w:val="24"/>
        </w:rPr>
        <w:t xml:space="preserve"> </w:t>
      </w:r>
      <w:r w:rsidR="00412A08">
        <w:rPr>
          <w:rFonts w:ascii="Times New Roman" w:hAnsi="Times New Roman" w:cs="Times New Roman"/>
          <w:noProof/>
          <w:sz w:val="24"/>
          <w:szCs w:val="24"/>
        </w:rPr>
        <w:t>Општине</w:t>
      </w:r>
      <w:r w:rsidR="00255C88">
        <w:rPr>
          <w:rFonts w:ascii="Times New Roman" w:hAnsi="Times New Roman" w:cs="Times New Roman"/>
          <w:noProof/>
          <w:sz w:val="24"/>
          <w:szCs w:val="24"/>
        </w:rPr>
        <w:t xml:space="preserve"> са већим градским центрима имају повољније карактеристике радне снаге.</w:t>
      </w:r>
      <w:r w:rsidR="00FF11AF" w:rsidRPr="000A49BF">
        <w:rPr>
          <w:rFonts w:ascii="Times New Roman" w:hAnsi="Times New Roman" w:cs="Times New Roman"/>
          <w:noProof/>
          <w:sz w:val="24"/>
          <w:szCs w:val="24"/>
        </w:rPr>
        <w:t xml:space="preserve"> Такође, већи удео запослених у примарним делатностима,</w:t>
      </w:r>
      <w:r w:rsidRPr="000A49BF">
        <w:rPr>
          <w:rFonts w:ascii="Times New Roman" w:hAnsi="Times New Roman" w:cs="Times New Roman"/>
          <w:noProof/>
          <w:sz w:val="24"/>
          <w:szCs w:val="24"/>
        </w:rPr>
        <w:t xml:space="preserve"> у овим општинама </w:t>
      </w:r>
      <w:r w:rsidR="00FF11AF" w:rsidRPr="000A49BF">
        <w:rPr>
          <w:rFonts w:ascii="Times New Roman" w:hAnsi="Times New Roman" w:cs="Times New Roman"/>
          <w:noProof/>
          <w:sz w:val="24"/>
          <w:szCs w:val="24"/>
        </w:rPr>
        <w:t>има велики утицај на ниво зарада и степен развијености. Просечно економски активно лице је мушкарац, који има 30-49 година, бави се пољопривредом или неким другим сродним занимањем</w:t>
      </w:r>
      <w:r w:rsidRPr="000A49BF">
        <w:rPr>
          <w:rFonts w:ascii="Times New Roman" w:hAnsi="Times New Roman" w:cs="Times New Roman"/>
          <w:noProof/>
          <w:sz w:val="24"/>
          <w:szCs w:val="24"/>
        </w:rPr>
        <w:t>, а такође је велика економска активност лица старијих од 65 година,</w:t>
      </w:r>
      <w:r w:rsidR="00FF11AF" w:rsidRPr="000A49BF">
        <w:rPr>
          <w:rFonts w:ascii="Times New Roman" w:hAnsi="Times New Roman" w:cs="Times New Roman"/>
          <w:noProof/>
          <w:sz w:val="24"/>
          <w:szCs w:val="24"/>
        </w:rPr>
        <w:t xml:space="preserve"> у односу на остале општине Србије. </w:t>
      </w:r>
    </w:p>
    <w:p w:rsidR="00616287" w:rsidRPr="000A49BF" w:rsidRDefault="00FF11AF" w:rsidP="008A34CD">
      <w:pPr>
        <w:spacing w:after="240" w:line="360" w:lineRule="auto"/>
        <w:ind w:firstLine="567"/>
        <w:jc w:val="both"/>
        <w:rPr>
          <w:rFonts w:ascii="Times New Roman" w:hAnsi="Times New Roman" w:cs="Times New Roman"/>
          <w:noProof/>
          <w:sz w:val="24"/>
          <w:szCs w:val="24"/>
        </w:rPr>
      </w:pPr>
      <w:r w:rsidRPr="000A49BF">
        <w:rPr>
          <w:rFonts w:ascii="Times New Roman" w:hAnsi="Times New Roman" w:cs="Times New Roman"/>
          <w:noProof/>
          <w:sz w:val="24"/>
          <w:szCs w:val="24"/>
        </w:rPr>
        <w:t xml:space="preserve">Ипак, пограничне општине имају велики удео неактивног становништва, што се првенствено односи на становништо женског пола, јер се ту крију највеће потенцијалне резерве радне снаге. </w:t>
      </w:r>
      <w:r w:rsidR="00B5663C" w:rsidRPr="000A49BF">
        <w:rPr>
          <w:rFonts w:ascii="Times New Roman" w:hAnsi="Times New Roman" w:cs="Times New Roman"/>
          <w:noProof/>
          <w:sz w:val="24"/>
          <w:szCs w:val="24"/>
        </w:rPr>
        <w:t>Демографски развој, који подразумева процес старења становништва, учиниће неопходним јаче укључивање жена и старијих људи као извора радне снаге и знања (РЗР, 2009</w:t>
      </w:r>
      <w:r w:rsidR="00F95A4E">
        <w:rPr>
          <w:rFonts w:ascii="Times New Roman" w:hAnsi="Times New Roman" w:cs="Times New Roman"/>
          <w:noProof/>
          <w:sz w:val="24"/>
          <w:szCs w:val="24"/>
        </w:rPr>
        <w:t>, стр. 108</w:t>
      </w:r>
      <w:r w:rsidR="00B5663C" w:rsidRPr="000A49BF">
        <w:rPr>
          <w:rFonts w:ascii="Times New Roman" w:hAnsi="Times New Roman" w:cs="Times New Roman"/>
          <w:noProof/>
          <w:sz w:val="24"/>
          <w:szCs w:val="24"/>
        </w:rPr>
        <w:t>). Већа активност и запосленост становништва пограничних општина би допринели развоју овог простора и смањењу разлика између општина које се налазе у пограничном подручју Србије.</w:t>
      </w:r>
    </w:p>
    <w:p w:rsidR="001F1377" w:rsidRPr="007946F0" w:rsidRDefault="001F1377" w:rsidP="008A34CD">
      <w:pPr>
        <w:spacing w:after="240" w:line="360" w:lineRule="auto"/>
        <w:jc w:val="center"/>
        <w:rPr>
          <w:rFonts w:ascii="Times New Roman" w:hAnsi="Times New Roman" w:cs="Times New Roman"/>
          <w:i/>
          <w:noProof/>
          <w:sz w:val="24"/>
          <w:szCs w:val="24"/>
        </w:rPr>
      </w:pPr>
      <w:r w:rsidRPr="0015487B">
        <w:rPr>
          <w:rFonts w:ascii="Times New Roman" w:hAnsi="Times New Roman" w:cs="Times New Roman"/>
          <w:i/>
          <w:noProof/>
          <w:sz w:val="24"/>
          <w:szCs w:val="24"/>
        </w:rPr>
        <w:lastRenderedPageBreak/>
        <w:t>ЛИТЕРАТУРА</w:t>
      </w:r>
    </w:p>
    <w:p w:rsidR="001F137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 xml:space="preserve">Ђерчан Б., Лукић </w:t>
      </w:r>
      <w:r w:rsidR="00F535A5" w:rsidRPr="00A33B07">
        <w:rPr>
          <w:rFonts w:ascii="Times New Roman" w:hAnsi="Times New Roman" w:cs="Times New Roman"/>
          <w:noProof/>
          <w:sz w:val="24"/>
          <w:szCs w:val="24"/>
        </w:rPr>
        <w:t xml:space="preserve">Т., Бубало-Живковић М. (2011). </w:t>
      </w:r>
      <w:r w:rsidRPr="00A33B07">
        <w:rPr>
          <w:rFonts w:ascii="Times New Roman" w:hAnsi="Times New Roman" w:cs="Times New Roman"/>
          <w:noProof/>
          <w:sz w:val="24"/>
          <w:szCs w:val="24"/>
        </w:rPr>
        <w:t>Регионални значај, проблеми и потенцијали по</w:t>
      </w:r>
      <w:r w:rsidR="00F535A5" w:rsidRPr="00A33B07">
        <w:rPr>
          <w:rFonts w:ascii="Times New Roman" w:hAnsi="Times New Roman" w:cs="Times New Roman"/>
          <w:noProof/>
          <w:sz w:val="24"/>
          <w:szCs w:val="24"/>
        </w:rPr>
        <w:t>граничног подручја Срема</w:t>
      </w:r>
      <w:r w:rsidR="00512743" w:rsidRPr="00A33B07">
        <w:rPr>
          <w:rFonts w:ascii="Times New Roman" w:hAnsi="Times New Roman" w:cs="Times New Roman"/>
          <w:noProof/>
          <w:sz w:val="24"/>
          <w:szCs w:val="24"/>
        </w:rPr>
        <w:t xml:space="preserve"> [Regional importance, problems and potentials of the border regions of Srem]</w:t>
      </w:r>
      <w:r w:rsidRPr="00A33B07">
        <w:rPr>
          <w:rFonts w:ascii="Times New Roman" w:hAnsi="Times New Roman" w:cs="Times New Roman"/>
          <w:noProof/>
          <w:sz w:val="24"/>
          <w:szCs w:val="24"/>
        </w:rPr>
        <w:t>, Зборник радова</w:t>
      </w:r>
      <w:r w:rsidR="00F535A5" w:rsidRPr="00A33B07">
        <w:rPr>
          <w:rFonts w:ascii="Times New Roman" w:hAnsi="Times New Roman" w:cs="Times New Roman"/>
          <w:noProof/>
          <w:sz w:val="24"/>
          <w:szCs w:val="24"/>
        </w:rPr>
        <w:t xml:space="preserve"> 59 (стр. 131-144),</w:t>
      </w:r>
      <w:r w:rsidRPr="00A33B07">
        <w:rPr>
          <w:rFonts w:ascii="Times New Roman" w:hAnsi="Times New Roman" w:cs="Times New Roman"/>
          <w:noProof/>
          <w:sz w:val="24"/>
          <w:szCs w:val="24"/>
        </w:rPr>
        <w:t xml:space="preserve"> </w:t>
      </w:r>
      <w:r w:rsidR="00F535A5" w:rsidRPr="00A33B07">
        <w:rPr>
          <w:rFonts w:ascii="Times New Roman" w:hAnsi="Times New Roman" w:cs="Times New Roman"/>
          <w:noProof/>
          <w:sz w:val="24"/>
          <w:szCs w:val="24"/>
        </w:rPr>
        <w:t xml:space="preserve">Београд: </w:t>
      </w:r>
      <w:r w:rsidRPr="00A33B07">
        <w:rPr>
          <w:rFonts w:ascii="Times New Roman" w:hAnsi="Times New Roman" w:cs="Times New Roman"/>
          <w:noProof/>
          <w:sz w:val="24"/>
          <w:szCs w:val="24"/>
        </w:rPr>
        <w:t>Географски факултет.</w:t>
      </w:r>
    </w:p>
    <w:p w:rsidR="001F137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Ђорђевић Д., Тодоровић Д., Петровић Ј. (2015). Пограничје</w:t>
      </w:r>
      <w:r w:rsidR="005532FE" w:rsidRPr="00A33B07">
        <w:rPr>
          <w:rFonts w:ascii="Times New Roman" w:hAnsi="Times New Roman" w:cs="Times New Roman"/>
          <w:noProof/>
          <w:sz w:val="24"/>
          <w:szCs w:val="24"/>
        </w:rPr>
        <w:t xml:space="preserve"> [Borderlands]</w:t>
      </w:r>
      <w:r w:rsidRPr="00A33B07">
        <w:rPr>
          <w:rFonts w:ascii="Times New Roman" w:hAnsi="Times New Roman" w:cs="Times New Roman"/>
          <w:noProof/>
          <w:sz w:val="24"/>
          <w:szCs w:val="24"/>
        </w:rPr>
        <w:t xml:space="preserve">, </w:t>
      </w:r>
      <w:r w:rsidR="00F535A5" w:rsidRPr="00A33B07">
        <w:rPr>
          <w:rFonts w:ascii="Times New Roman" w:hAnsi="Times New Roman" w:cs="Times New Roman"/>
          <w:noProof/>
          <w:sz w:val="24"/>
          <w:szCs w:val="24"/>
        </w:rPr>
        <w:t>Ниш: Машински факултет</w:t>
      </w:r>
      <w:r w:rsidRPr="00A33B07">
        <w:rPr>
          <w:rFonts w:ascii="Times New Roman" w:hAnsi="Times New Roman" w:cs="Times New Roman"/>
          <w:noProof/>
          <w:sz w:val="24"/>
          <w:szCs w:val="24"/>
        </w:rPr>
        <w:t>.</w:t>
      </w:r>
    </w:p>
    <w:p w:rsidR="001F137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Грчић М. (2002). Концепт граничног региона</w:t>
      </w:r>
      <w:r w:rsidR="005532FE" w:rsidRPr="00A33B07">
        <w:rPr>
          <w:rFonts w:ascii="Times New Roman" w:hAnsi="Times New Roman" w:cs="Times New Roman"/>
          <w:noProof/>
          <w:sz w:val="24"/>
          <w:szCs w:val="24"/>
        </w:rPr>
        <w:t xml:space="preserve"> [</w:t>
      </w:r>
      <w:r w:rsidR="00303881" w:rsidRPr="00A33B07">
        <w:rPr>
          <w:rFonts w:ascii="Times New Roman" w:hAnsi="Times New Roman" w:cs="Times New Roman"/>
          <w:noProof/>
          <w:sz w:val="24"/>
          <w:szCs w:val="24"/>
        </w:rPr>
        <w:t>C</w:t>
      </w:r>
      <w:r w:rsidR="005532FE" w:rsidRPr="00A33B07">
        <w:rPr>
          <w:rFonts w:ascii="Times New Roman" w:hAnsi="Times New Roman" w:cs="Times New Roman"/>
          <w:noProof/>
          <w:sz w:val="24"/>
          <w:szCs w:val="24"/>
        </w:rPr>
        <w:t>oncept of a border region]</w:t>
      </w:r>
      <w:r w:rsidRPr="00A33B07">
        <w:rPr>
          <w:rFonts w:ascii="Times New Roman" w:hAnsi="Times New Roman" w:cs="Times New Roman"/>
          <w:noProof/>
          <w:sz w:val="24"/>
          <w:szCs w:val="24"/>
        </w:rPr>
        <w:t>, Зб</w:t>
      </w:r>
      <w:r w:rsidR="00F535A5" w:rsidRPr="00A33B07">
        <w:rPr>
          <w:rFonts w:ascii="Times New Roman" w:hAnsi="Times New Roman" w:cs="Times New Roman"/>
          <w:noProof/>
          <w:sz w:val="24"/>
          <w:szCs w:val="24"/>
        </w:rPr>
        <w:t xml:space="preserve">орник радова са научног скупа </w:t>
      </w:r>
      <w:r w:rsidRPr="00A33B07">
        <w:rPr>
          <w:rFonts w:ascii="Times New Roman" w:hAnsi="Times New Roman" w:cs="Times New Roman"/>
          <w:noProof/>
          <w:sz w:val="24"/>
          <w:szCs w:val="24"/>
        </w:rPr>
        <w:t>Проблеми ревитализације пограничних крајева</w:t>
      </w:r>
      <w:r w:rsidR="00F535A5" w:rsidRPr="00A33B07">
        <w:rPr>
          <w:rFonts w:ascii="Times New Roman" w:hAnsi="Times New Roman" w:cs="Times New Roman"/>
          <w:noProof/>
          <w:sz w:val="24"/>
          <w:szCs w:val="24"/>
        </w:rPr>
        <w:t xml:space="preserve"> Југославије и Републике Српске (стр. 11-21), Београд: Географски факултет</w:t>
      </w:r>
      <w:r w:rsidRPr="00A33B07">
        <w:rPr>
          <w:rFonts w:ascii="Times New Roman" w:hAnsi="Times New Roman" w:cs="Times New Roman"/>
          <w:noProof/>
          <w:sz w:val="24"/>
          <w:szCs w:val="24"/>
        </w:rPr>
        <w:t>.</w:t>
      </w:r>
    </w:p>
    <w:p w:rsidR="001F137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Ј</w:t>
      </w:r>
      <w:r w:rsidR="00175FEA" w:rsidRPr="00A33B07">
        <w:rPr>
          <w:rFonts w:ascii="Times New Roman" w:hAnsi="Times New Roman" w:cs="Times New Roman"/>
          <w:noProof/>
          <w:sz w:val="24"/>
          <w:szCs w:val="24"/>
        </w:rPr>
        <w:t xml:space="preserve">акопин Е., Перишић А. (2009). </w:t>
      </w:r>
      <w:r w:rsidRPr="00A33B07">
        <w:rPr>
          <w:rFonts w:ascii="Times New Roman" w:hAnsi="Times New Roman" w:cs="Times New Roman"/>
          <w:noProof/>
          <w:sz w:val="24"/>
          <w:szCs w:val="24"/>
        </w:rPr>
        <w:t>Ефекти интеграције Србије у Европску унију на регионални развој С</w:t>
      </w:r>
      <w:r w:rsidR="00175FEA" w:rsidRPr="00A33B07">
        <w:rPr>
          <w:rFonts w:ascii="Times New Roman" w:hAnsi="Times New Roman" w:cs="Times New Roman"/>
          <w:noProof/>
          <w:sz w:val="24"/>
          <w:szCs w:val="24"/>
        </w:rPr>
        <w:t>рбије</w:t>
      </w:r>
      <w:r w:rsidR="005532FE" w:rsidRPr="00A33B07">
        <w:rPr>
          <w:rFonts w:ascii="Times New Roman" w:hAnsi="Times New Roman" w:cs="Times New Roman"/>
          <w:noProof/>
          <w:sz w:val="24"/>
          <w:szCs w:val="24"/>
        </w:rPr>
        <w:t xml:space="preserve"> [</w:t>
      </w:r>
      <w:r w:rsidR="00303881" w:rsidRPr="00A33B07">
        <w:rPr>
          <w:rFonts w:ascii="Times New Roman" w:hAnsi="Times New Roman" w:cs="Times New Roman"/>
          <w:noProof/>
          <w:sz w:val="24"/>
          <w:szCs w:val="24"/>
        </w:rPr>
        <w:t>E</w:t>
      </w:r>
      <w:r w:rsidR="005532FE" w:rsidRPr="00A33B07">
        <w:rPr>
          <w:rFonts w:ascii="Times New Roman" w:hAnsi="Times New Roman" w:cs="Times New Roman"/>
          <w:noProof/>
          <w:sz w:val="24"/>
          <w:szCs w:val="24"/>
        </w:rPr>
        <w:t>ffects of integration of Serbia into the European Union on Serbian regional development]</w:t>
      </w:r>
      <w:r w:rsidRPr="00A33B07">
        <w:rPr>
          <w:rFonts w:ascii="Times New Roman" w:hAnsi="Times New Roman" w:cs="Times New Roman"/>
          <w:noProof/>
          <w:sz w:val="24"/>
          <w:szCs w:val="24"/>
        </w:rPr>
        <w:t xml:space="preserve">, </w:t>
      </w:r>
      <w:r w:rsidR="00175FEA" w:rsidRPr="00A33B07">
        <w:rPr>
          <w:rFonts w:ascii="Times New Roman" w:hAnsi="Times New Roman" w:cs="Times New Roman"/>
          <w:noProof/>
          <w:sz w:val="24"/>
          <w:szCs w:val="24"/>
        </w:rPr>
        <w:t xml:space="preserve">Београд: </w:t>
      </w:r>
      <w:r w:rsidRPr="00A33B07">
        <w:rPr>
          <w:rFonts w:ascii="Times New Roman" w:hAnsi="Times New Roman" w:cs="Times New Roman"/>
          <w:noProof/>
          <w:sz w:val="24"/>
          <w:szCs w:val="24"/>
        </w:rPr>
        <w:t>Факултет за економ</w:t>
      </w:r>
      <w:r w:rsidR="00175FEA" w:rsidRPr="00A33B07">
        <w:rPr>
          <w:rFonts w:ascii="Times New Roman" w:hAnsi="Times New Roman" w:cs="Times New Roman"/>
          <w:noProof/>
          <w:sz w:val="24"/>
          <w:szCs w:val="24"/>
        </w:rPr>
        <w:t>ију, финансије и администрацију</w:t>
      </w:r>
      <w:r w:rsidRPr="00A33B07">
        <w:rPr>
          <w:rFonts w:ascii="Times New Roman" w:hAnsi="Times New Roman" w:cs="Times New Roman"/>
          <w:noProof/>
          <w:sz w:val="24"/>
          <w:szCs w:val="24"/>
        </w:rPr>
        <w:t xml:space="preserve">. </w:t>
      </w:r>
    </w:p>
    <w:p w:rsidR="00412A08" w:rsidRPr="00A33B07" w:rsidRDefault="00412A08"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Јокић В., Џелебџић О., Петовар К. (2015). Human capital and its spatial distribution as limiting factors for the balanced development of Serbia, Belgrade: Spatium 45:</w:t>
      </w:r>
      <w:r w:rsidRPr="00A33B07">
        <w:rPr>
          <w:sz w:val="24"/>
          <w:szCs w:val="24"/>
        </w:rPr>
        <w:t xml:space="preserve"> </w:t>
      </w:r>
      <w:r w:rsidRPr="00A33B07">
        <w:rPr>
          <w:rFonts w:ascii="Times New Roman" w:hAnsi="Times New Roman" w:cs="Times New Roman"/>
          <w:noProof/>
          <w:sz w:val="24"/>
          <w:szCs w:val="24"/>
        </w:rPr>
        <w:t>pp. 46-55.</w:t>
      </w:r>
    </w:p>
    <w:p w:rsidR="001F1377" w:rsidRPr="00A33B07" w:rsidRDefault="00175FEA"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 xml:space="preserve">Радивојевић Б. (2006). </w:t>
      </w:r>
      <w:r w:rsidR="001F1377" w:rsidRPr="00A33B07">
        <w:rPr>
          <w:rFonts w:ascii="Times New Roman" w:hAnsi="Times New Roman" w:cs="Times New Roman"/>
          <w:noProof/>
          <w:sz w:val="24"/>
          <w:szCs w:val="24"/>
        </w:rPr>
        <w:t>Економске</w:t>
      </w:r>
      <w:r w:rsidRPr="00A33B07">
        <w:rPr>
          <w:rFonts w:ascii="Times New Roman" w:hAnsi="Times New Roman" w:cs="Times New Roman"/>
          <w:noProof/>
          <w:sz w:val="24"/>
          <w:szCs w:val="24"/>
        </w:rPr>
        <w:t xml:space="preserve"> структуре становништва Србије</w:t>
      </w:r>
      <w:r w:rsidR="005532FE" w:rsidRPr="00A33B07">
        <w:rPr>
          <w:rFonts w:ascii="Times New Roman" w:hAnsi="Times New Roman" w:cs="Times New Roman"/>
          <w:noProof/>
          <w:sz w:val="24"/>
          <w:szCs w:val="24"/>
        </w:rPr>
        <w:t xml:space="preserve"> [</w:t>
      </w:r>
      <w:r w:rsidR="00303881" w:rsidRPr="00A33B07">
        <w:rPr>
          <w:rFonts w:ascii="Times New Roman" w:hAnsi="Times New Roman" w:cs="Times New Roman"/>
          <w:noProof/>
          <w:sz w:val="24"/>
          <w:szCs w:val="24"/>
        </w:rPr>
        <w:t>E</w:t>
      </w:r>
      <w:r w:rsidR="005532FE" w:rsidRPr="00A33B07">
        <w:rPr>
          <w:rFonts w:ascii="Times New Roman" w:hAnsi="Times New Roman" w:cs="Times New Roman"/>
          <w:noProof/>
          <w:sz w:val="24"/>
          <w:szCs w:val="24"/>
        </w:rPr>
        <w:t>conomic structure of population in Serbia]</w:t>
      </w:r>
      <w:r w:rsidR="001F1377" w:rsidRPr="00A33B07">
        <w:rPr>
          <w:rFonts w:ascii="Times New Roman" w:hAnsi="Times New Roman" w:cs="Times New Roman"/>
          <w:noProof/>
          <w:sz w:val="24"/>
          <w:szCs w:val="24"/>
        </w:rPr>
        <w:t>, Становништво и домаћинства Србије према попису 2002. године (ур</w:t>
      </w:r>
      <w:r w:rsidRPr="00A33B07">
        <w:rPr>
          <w:rFonts w:ascii="Times New Roman" w:hAnsi="Times New Roman" w:cs="Times New Roman"/>
          <w:noProof/>
          <w:sz w:val="24"/>
          <w:szCs w:val="24"/>
        </w:rPr>
        <w:t>. Г. Пенев), Београд: РЗС, ИДН, ЦДИ, ДДС</w:t>
      </w:r>
      <w:r w:rsidR="001F1377" w:rsidRPr="00A33B07">
        <w:rPr>
          <w:rFonts w:ascii="Times New Roman" w:hAnsi="Times New Roman" w:cs="Times New Roman"/>
          <w:noProof/>
          <w:sz w:val="24"/>
          <w:szCs w:val="24"/>
        </w:rPr>
        <w:t>.</w:t>
      </w:r>
    </w:p>
    <w:p w:rsidR="001F137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Радивојевић Б</w:t>
      </w:r>
      <w:r w:rsidR="00175FEA" w:rsidRPr="00A33B07">
        <w:rPr>
          <w:rFonts w:ascii="Times New Roman" w:hAnsi="Times New Roman" w:cs="Times New Roman"/>
          <w:noProof/>
          <w:sz w:val="24"/>
          <w:szCs w:val="24"/>
        </w:rPr>
        <w:t xml:space="preserve">. (2015). </w:t>
      </w:r>
      <w:r w:rsidRPr="00A33B07">
        <w:rPr>
          <w:rFonts w:ascii="Times New Roman" w:hAnsi="Times New Roman" w:cs="Times New Roman"/>
          <w:noProof/>
          <w:sz w:val="24"/>
          <w:szCs w:val="24"/>
        </w:rPr>
        <w:t>Ек</w:t>
      </w:r>
      <w:r w:rsidR="00175FEA" w:rsidRPr="00A33B07">
        <w:rPr>
          <w:rFonts w:ascii="Times New Roman" w:hAnsi="Times New Roman" w:cs="Times New Roman"/>
          <w:noProof/>
          <w:sz w:val="24"/>
          <w:szCs w:val="24"/>
        </w:rPr>
        <w:t>ономске структуре становништва</w:t>
      </w:r>
      <w:r w:rsidR="005532FE" w:rsidRPr="00A33B07">
        <w:rPr>
          <w:rFonts w:ascii="Times New Roman" w:hAnsi="Times New Roman" w:cs="Times New Roman"/>
          <w:noProof/>
          <w:sz w:val="24"/>
          <w:szCs w:val="24"/>
        </w:rPr>
        <w:t xml:space="preserve"> [</w:t>
      </w:r>
      <w:r w:rsidR="00303881" w:rsidRPr="00A33B07">
        <w:rPr>
          <w:rFonts w:ascii="Times New Roman" w:hAnsi="Times New Roman" w:cs="Times New Roman"/>
          <w:noProof/>
          <w:sz w:val="24"/>
          <w:szCs w:val="24"/>
        </w:rPr>
        <w:t>E</w:t>
      </w:r>
      <w:r w:rsidR="005532FE" w:rsidRPr="00A33B07">
        <w:rPr>
          <w:rFonts w:ascii="Times New Roman" w:hAnsi="Times New Roman" w:cs="Times New Roman"/>
          <w:noProof/>
          <w:sz w:val="24"/>
          <w:szCs w:val="24"/>
        </w:rPr>
        <w:t>conomic structure of population]</w:t>
      </w:r>
      <w:r w:rsidRPr="00A33B07">
        <w:rPr>
          <w:rFonts w:ascii="Times New Roman" w:hAnsi="Times New Roman" w:cs="Times New Roman"/>
          <w:noProof/>
          <w:sz w:val="24"/>
          <w:szCs w:val="24"/>
        </w:rPr>
        <w:t>, Популација Србије почетком 21. века, Попис становништва домаћинства и станова 2011. у Републици Србији, (ур. В. Никитовић), Република Србиј</w:t>
      </w:r>
      <w:r w:rsidR="00175FEA" w:rsidRPr="00A33B07">
        <w:rPr>
          <w:rFonts w:ascii="Times New Roman" w:hAnsi="Times New Roman" w:cs="Times New Roman"/>
          <w:noProof/>
          <w:sz w:val="24"/>
          <w:szCs w:val="24"/>
        </w:rPr>
        <w:t>а</w:t>
      </w:r>
      <w:r w:rsidRPr="00A33B07">
        <w:rPr>
          <w:rFonts w:ascii="Times New Roman" w:hAnsi="Times New Roman" w:cs="Times New Roman"/>
          <w:noProof/>
          <w:sz w:val="24"/>
          <w:szCs w:val="24"/>
        </w:rPr>
        <w:t xml:space="preserve">, </w:t>
      </w:r>
      <w:r w:rsidR="00175FEA" w:rsidRPr="00A33B07">
        <w:rPr>
          <w:rFonts w:ascii="Times New Roman" w:hAnsi="Times New Roman" w:cs="Times New Roman"/>
          <w:noProof/>
          <w:sz w:val="24"/>
          <w:szCs w:val="24"/>
        </w:rPr>
        <w:t xml:space="preserve">Београд: </w:t>
      </w:r>
      <w:r w:rsidRPr="00A33B07">
        <w:rPr>
          <w:rFonts w:ascii="Times New Roman" w:hAnsi="Times New Roman" w:cs="Times New Roman"/>
          <w:noProof/>
          <w:sz w:val="24"/>
          <w:szCs w:val="24"/>
        </w:rPr>
        <w:t>Републички завод за статистику.</w:t>
      </w:r>
    </w:p>
    <w:p w:rsidR="001F137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Радовановић С., Гиговић Љ</w:t>
      </w:r>
      <w:r w:rsidR="00175FEA" w:rsidRPr="00A33B07">
        <w:rPr>
          <w:rFonts w:ascii="Times New Roman" w:hAnsi="Times New Roman" w:cs="Times New Roman"/>
          <w:noProof/>
          <w:sz w:val="24"/>
          <w:szCs w:val="24"/>
        </w:rPr>
        <w:t xml:space="preserve">. (2010). </w:t>
      </w:r>
      <w:r w:rsidRPr="00A33B07">
        <w:rPr>
          <w:rFonts w:ascii="Times New Roman" w:hAnsi="Times New Roman" w:cs="Times New Roman"/>
          <w:noProof/>
          <w:sz w:val="24"/>
          <w:szCs w:val="24"/>
        </w:rPr>
        <w:t>Демографски процеси у пограничном подручју Србије према Бугарској</w:t>
      </w:r>
      <w:r w:rsidR="005532FE" w:rsidRPr="00A33B07">
        <w:rPr>
          <w:rFonts w:ascii="Times New Roman" w:hAnsi="Times New Roman" w:cs="Times New Roman"/>
          <w:noProof/>
          <w:sz w:val="24"/>
          <w:szCs w:val="24"/>
        </w:rPr>
        <w:t xml:space="preserve"> [Demographic processes in the border area of Serbia to Bulgaria]</w:t>
      </w:r>
      <w:r w:rsidR="00175FEA" w:rsidRPr="00A33B07">
        <w:rPr>
          <w:rFonts w:ascii="Times New Roman" w:hAnsi="Times New Roman" w:cs="Times New Roman"/>
          <w:noProof/>
          <w:sz w:val="24"/>
          <w:szCs w:val="24"/>
        </w:rPr>
        <w:t>, Демографија књ. 7.</w:t>
      </w:r>
      <w:r w:rsidRPr="00A33B07">
        <w:rPr>
          <w:rFonts w:ascii="Times New Roman" w:hAnsi="Times New Roman" w:cs="Times New Roman"/>
          <w:noProof/>
          <w:sz w:val="24"/>
          <w:szCs w:val="24"/>
        </w:rPr>
        <w:t xml:space="preserve"> </w:t>
      </w:r>
      <w:r w:rsidR="00175FEA" w:rsidRPr="00A33B07">
        <w:rPr>
          <w:rFonts w:ascii="Times New Roman" w:hAnsi="Times New Roman" w:cs="Times New Roman"/>
          <w:noProof/>
          <w:sz w:val="24"/>
          <w:szCs w:val="24"/>
        </w:rPr>
        <w:t>(</w:t>
      </w:r>
      <w:r w:rsidRPr="00A33B07">
        <w:rPr>
          <w:rFonts w:ascii="Times New Roman" w:hAnsi="Times New Roman" w:cs="Times New Roman"/>
          <w:noProof/>
          <w:sz w:val="24"/>
          <w:szCs w:val="24"/>
        </w:rPr>
        <w:t>стр. 105-128</w:t>
      </w:r>
      <w:r w:rsidR="00175FEA" w:rsidRPr="00A33B07">
        <w:rPr>
          <w:rFonts w:ascii="Times New Roman" w:hAnsi="Times New Roman" w:cs="Times New Roman"/>
          <w:noProof/>
          <w:sz w:val="24"/>
          <w:szCs w:val="24"/>
        </w:rPr>
        <w:t>), Београд: Географски факултет</w:t>
      </w:r>
      <w:r w:rsidRPr="00A33B07">
        <w:rPr>
          <w:rFonts w:ascii="Times New Roman" w:hAnsi="Times New Roman" w:cs="Times New Roman"/>
          <w:noProof/>
          <w:sz w:val="24"/>
          <w:szCs w:val="24"/>
        </w:rPr>
        <w:t>.</w:t>
      </w:r>
    </w:p>
    <w:p w:rsidR="001F137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Ристановић В., Барјактаревић С. (2014). Динамика тржишта радне снаге у Србији</w:t>
      </w:r>
      <w:r w:rsidR="005532FE" w:rsidRPr="00A33B07">
        <w:rPr>
          <w:rFonts w:ascii="Times New Roman" w:hAnsi="Times New Roman" w:cs="Times New Roman"/>
          <w:noProof/>
          <w:sz w:val="24"/>
          <w:szCs w:val="24"/>
        </w:rPr>
        <w:t xml:space="preserve"> [Dynamics of labor market in Serbia]</w:t>
      </w:r>
      <w:r w:rsidRPr="00A33B07">
        <w:rPr>
          <w:rFonts w:ascii="Times New Roman" w:hAnsi="Times New Roman" w:cs="Times New Roman"/>
          <w:noProof/>
          <w:sz w:val="24"/>
          <w:szCs w:val="24"/>
        </w:rPr>
        <w:t xml:space="preserve">, Економски погледи, Часопис за економске теорије и праксе, вол. 16, бр. 3, Косовска Митровица, </w:t>
      </w:r>
      <w:r w:rsidR="003B085D" w:rsidRPr="00A33B07">
        <w:rPr>
          <w:rFonts w:ascii="Times New Roman" w:hAnsi="Times New Roman" w:cs="Times New Roman"/>
          <w:noProof/>
          <w:sz w:val="24"/>
          <w:szCs w:val="24"/>
        </w:rPr>
        <w:t>(</w:t>
      </w:r>
      <w:r w:rsidRPr="00A33B07">
        <w:rPr>
          <w:rFonts w:ascii="Times New Roman" w:hAnsi="Times New Roman" w:cs="Times New Roman"/>
          <w:noProof/>
          <w:sz w:val="24"/>
          <w:szCs w:val="24"/>
        </w:rPr>
        <w:t>стр. 1-26</w:t>
      </w:r>
      <w:r w:rsidR="003B085D" w:rsidRPr="00A33B07">
        <w:rPr>
          <w:rFonts w:ascii="Times New Roman" w:hAnsi="Times New Roman" w:cs="Times New Roman"/>
          <w:noProof/>
          <w:sz w:val="24"/>
          <w:szCs w:val="24"/>
        </w:rPr>
        <w:t>)</w:t>
      </w:r>
      <w:r w:rsidRPr="00A33B07">
        <w:rPr>
          <w:rFonts w:ascii="Times New Roman" w:hAnsi="Times New Roman" w:cs="Times New Roman"/>
          <w:noProof/>
          <w:sz w:val="24"/>
          <w:szCs w:val="24"/>
        </w:rPr>
        <w:t>.</w:t>
      </w:r>
    </w:p>
    <w:p w:rsidR="00C727E0" w:rsidRPr="00A33B07" w:rsidRDefault="00C727E0"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РС (2013). Извештај о развоју Србије 2012</w:t>
      </w:r>
      <w:r w:rsidR="005532FE" w:rsidRPr="00A33B07">
        <w:rPr>
          <w:rFonts w:ascii="Times New Roman" w:hAnsi="Times New Roman" w:cs="Times New Roman"/>
          <w:noProof/>
          <w:sz w:val="24"/>
          <w:szCs w:val="24"/>
        </w:rPr>
        <w:t xml:space="preserve"> [Report of Development in Serbia 2012]</w:t>
      </w:r>
      <w:r w:rsidRPr="00A33B07">
        <w:rPr>
          <w:rFonts w:ascii="Times New Roman" w:hAnsi="Times New Roman" w:cs="Times New Roman"/>
          <w:noProof/>
          <w:sz w:val="24"/>
          <w:szCs w:val="24"/>
        </w:rPr>
        <w:t>, Република Србија, Београд: Министарство регионалног развоја и локалне самоуправе - Сектор за стратешке анализе и истраживање.</w:t>
      </w:r>
    </w:p>
    <w:p w:rsidR="00C727E0" w:rsidRPr="00A33B07" w:rsidRDefault="00C727E0"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lastRenderedPageBreak/>
        <w:t>РЗР (ур. Јакопин Е., Тонтић С.) (2009). Регионални развој Србије</w:t>
      </w:r>
      <w:r w:rsidR="005532FE" w:rsidRPr="00A33B07">
        <w:rPr>
          <w:rFonts w:ascii="Times New Roman" w:hAnsi="Times New Roman" w:cs="Times New Roman"/>
          <w:noProof/>
          <w:sz w:val="24"/>
          <w:szCs w:val="24"/>
        </w:rPr>
        <w:t xml:space="preserve"> [Regional development of Serbia]</w:t>
      </w:r>
      <w:r w:rsidRPr="00A33B07">
        <w:rPr>
          <w:rFonts w:ascii="Times New Roman" w:hAnsi="Times New Roman" w:cs="Times New Roman"/>
          <w:noProof/>
          <w:sz w:val="24"/>
          <w:szCs w:val="24"/>
        </w:rPr>
        <w:t>, Београд: Републички завод за развој.</w:t>
      </w:r>
    </w:p>
    <w:p w:rsidR="007E78E1" w:rsidRPr="00A33B07" w:rsidRDefault="007E78E1"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РЗС (2012). Општине и региони у Републици Србији</w:t>
      </w:r>
      <w:r w:rsidR="005532FE" w:rsidRPr="00A33B07">
        <w:rPr>
          <w:rFonts w:ascii="Times New Roman" w:hAnsi="Times New Roman" w:cs="Times New Roman"/>
          <w:noProof/>
          <w:sz w:val="24"/>
          <w:szCs w:val="24"/>
        </w:rPr>
        <w:t xml:space="preserve"> [Municipalities and regions in the Republic of Serbia]</w:t>
      </w:r>
      <w:r w:rsidRPr="00A33B07">
        <w:rPr>
          <w:rFonts w:ascii="Times New Roman" w:hAnsi="Times New Roman" w:cs="Times New Roman"/>
          <w:noProof/>
          <w:sz w:val="24"/>
          <w:szCs w:val="24"/>
        </w:rPr>
        <w:t xml:space="preserve">, Београд: РЗС. </w:t>
      </w:r>
    </w:p>
    <w:p w:rsidR="00A96862" w:rsidRPr="00A33B07" w:rsidRDefault="00A96862"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РЗС (2013). Попис становништва домаћинства и станова</w:t>
      </w:r>
      <w:r w:rsidR="005532FE" w:rsidRPr="00A33B07">
        <w:rPr>
          <w:rFonts w:ascii="Times New Roman" w:hAnsi="Times New Roman" w:cs="Times New Roman"/>
          <w:noProof/>
          <w:sz w:val="24"/>
          <w:szCs w:val="24"/>
        </w:rPr>
        <w:t xml:space="preserve"> [Census]</w:t>
      </w:r>
      <w:r w:rsidRPr="00A33B07">
        <w:rPr>
          <w:rFonts w:ascii="Times New Roman" w:hAnsi="Times New Roman" w:cs="Times New Roman"/>
          <w:noProof/>
          <w:sz w:val="24"/>
          <w:szCs w:val="24"/>
        </w:rPr>
        <w:t xml:space="preserve">, књ. 7, </w:t>
      </w:r>
      <w:r w:rsidR="006263B2" w:rsidRPr="00A33B07">
        <w:rPr>
          <w:rFonts w:ascii="Times New Roman" w:hAnsi="Times New Roman" w:cs="Times New Roman"/>
          <w:noProof/>
          <w:sz w:val="24"/>
          <w:szCs w:val="24"/>
        </w:rPr>
        <w:t>Економска активност, Београд: РЗС.</w:t>
      </w:r>
    </w:p>
    <w:p w:rsidR="00C727E0" w:rsidRPr="00A33B07" w:rsidRDefault="00C727E0"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Војковић Г. (2007). Становништво као елемент регионализације Србије</w:t>
      </w:r>
      <w:r w:rsidR="005532FE" w:rsidRPr="00A33B07">
        <w:rPr>
          <w:rFonts w:ascii="Times New Roman" w:hAnsi="Times New Roman" w:cs="Times New Roman"/>
          <w:noProof/>
          <w:sz w:val="24"/>
          <w:szCs w:val="24"/>
        </w:rPr>
        <w:t xml:space="preserve"> [Population as an element of regionalisation of Serbia]</w:t>
      </w:r>
      <w:r w:rsidRPr="00A33B07">
        <w:rPr>
          <w:rFonts w:ascii="Times New Roman" w:hAnsi="Times New Roman" w:cs="Times New Roman"/>
          <w:noProof/>
          <w:sz w:val="24"/>
          <w:szCs w:val="24"/>
        </w:rPr>
        <w:t>, Београд: Српско географско друштво.</w:t>
      </w:r>
    </w:p>
    <w:p w:rsidR="00C727E0" w:rsidRPr="00A33B07" w:rsidRDefault="0086064A"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В</w:t>
      </w:r>
      <w:r w:rsidR="00C727E0" w:rsidRPr="00A33B07">
        <w:rPr>
          <w:rFonts w:ascii="Times New Roman" w:hAnsi="Times New Roman" w:cs="Times New Roman"/>
          <w:noProof/>
          <w:sz w:val="24"/>
          <w:szCs w:val="24"/>
        </w:rPr>
        <w:t xml:space="preserve">РС (2014). Степен развијености за 2014. годину </w:t>
      </w:r>
      <w:r w:rsidR="005532FE" w:rsidRPr="00A33B07">
        <w:rPr>
          <w:rFonts w:ascii="Times New Roman" w:hAnsi="Times New Roman" w:cs="Times New Roman"/>
          <w:noProof/>
          <w:sz w:val="24"/>
          <w:szCs w:val="24"/>
        </w:rPr>
        <w:t xml:space="preserve">[The level of development for 2014] </w:t>
      </w:r>
      <w:r w:rsidR="00C727E0" w:rsidRPr="00A33B07">
        <w:rPr>
          <w:rFonts w:ascii="Times New Roman" w:hAnsi="Times New Roman" w:cs="Times New Roman"/>
          <w:noProof/>
          <w:sz w:val="24"/>
          <w:szCs w:val="24"/>
        </w:rPr>
        <w:t>- http://www.regionalnirazvoj.gov.rs/</w:t>
      </w:r>
    </w:p>
    <w:p w:rsidR="001F1377" w:rsidRPr="00A33B07" w:rsidRDefault="00B95A5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 xml:space="preserve">Wertheimer-Балетић А. (1973). </w:t>
      </w:r>
      <w:r w:rsidR="001F1377" w:rsidRPr="00A33B07">
        <w:rPr>
          <w:rFonts w:ascii="Times New Roman" w:hAnsi="Times New Roman" w:cs="Times New Roman"/>
          <w:noProof/>
          <w:sz w:val="24"/>
          <w:szCs w:val="24"/>
        </w:rPr>
        <w:t>Демографија – ста</w:t>
      </w:r>
      <w:r w:rsidRPr="00A33B07">
        <w:rPr>
          <w:rFonts w:ascii="Times New Roman" w:hAnsi="Times New Roman" w:cs="Times New Roman"/>
          <w:noProof/>
          <w:sz w:val="24"/>
          <w:szCs w:val="24"/>
        </w:rPr>
        <w:t>новништво и економски развитак</w:t>
      </w:r>
      <w:r w:rsidR="005532FE" w:rsidRPr="00A33B07">
        <w:rPr>
          <w:rFonts w:ascii="Times New Roman" w:hAnsi="Times New Roman" w:cs="Times New Roman"/>
          <w:noProof/>
          <w:sz w:val="24"/>
          <w:szCs w:val="24"/>
        </w:rPr>
        <w:t xml:space="preserve"> [Demography – population and economic development], </w:t>
      </w:r>
      <w:r w:rsidRPr="00A33B07">
        <w:rPr>
          <w:rFonts w:ascii="Times New Roman" w:hAnsi="Times New Roman" w:cs="Times New Roman"/>
          <w:noProof/>
          <w:sz w:val="24"/>
          <w:szCs w:val="24"/>
        </w:rPr>
        <w:t>Загреб: Информатор</w:t>
      </w:r>
      <w:r w:rsidR="001F1377" w:rsidRPr="00A33B07">
        <w:rPr>
          <w:rFonts w:ascii="Times New Roman" w:hAnsi="Times New Roman" w:cs="Times New Roman"/>
          <w:noProof/>
          <w:sz w:val="24"/>
          <w:szCs w:val="24"/>
        </w:rPr>
        <w:t>.</w:t>
      </w:r>
    </w:p>
    <w:p w:rsidR="001F1377" w:rsidRPr="00A33B07" w:rsidRDefault="00B95A5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Wertheimer-Балетић А. (1999). Становништво и развој</w:t>
      </w:r>
      <w:r w:rsidR="00E17E00" w:rsidRPr="00A33B07">
        <w:rPr>
          <w:rFonts w:ascii="Times New Roman" w:hAnsi="Times New Roman" w:cs="Times New Roman"/>
          <w:noProof/>
          <w:sz w:val="24"/>
          <w:szCs w:val="24"/>
        </w:rPr>
        <w:t xml:space="preserve"> [Population and development]</w:t>
      </w:r>
      <w:r w:rsidR="001F1377" w:rsidRPr="00A33B07">
        <w:rPr>
          <w:rFonts w:ascii="Times New Roman" w:hAnsi="Times New Roman" w:cs="Times New Roman"/>
          <w:noProof/>
          <w:sz w:val="24"/>
          <w:szCs w:val="24"/>
        </w:rPr>
        <w:t xml:space="preserve">, </w:t>
      </w:r>
      <w:r w:rsidRPr="00A33B07">
        <w:rPr>
          <w:rFonts w:ascii="Times New Roman" w:hAnsi="Times New Roman" w:cs="Times New Roman"/>
          <w:noProof/>
          <w:sz w:val="24"/>
          <w:szCs w:val="24"/>
        </w:rPr>
        <w:t>Загреб: Мате</w:t>
      </w:r>
      <w:r w:rsidR="001F1377" w:rsidRPr="00A33B07">
        <w:rPr>
          <w:rFonts w:ascii="Times New Roman" w:hAnsi="Times New Roman" w:cs="Times New Roman"/>
          <w:noProof/>
          <w:sz w:val="24"/>
          <w:szCs w:val="24"/>
        </w:rPr>
        <w:t>.</w:t>
      </w:r>
    </w:p>
    <w:p w:rsidR="001F137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http://www.regionalnirazvoj.gov.rs –</w:t>
      </w:r>
      <w:r w:rsidR="00E17E00" w:rsidRPr="00A33B07">
        <w:rPr>
          <w:rFonts w:ascii="Times New Roman" w:hAnsi="Times New Roman" w:cs="Times New Roman"/>
          <w:noProof/>
          <w:sz w:val="24"/>
          <w:szCs w:val="24"/>
        </w:rPr>
        <w:t xml:space="preserve"> </w:t>
      </w:r>
      <w:r w:rsidRPr="00A33B07">
        <w:rPr>
          <w:rFonts w:ascii="Times New Roman" w:hAnsi="Times New Roman" w:cs="Times New Roman"/>
          <w:noProof/>
          <w:sz w:val="24"/>
          <w:szCs w:val="24"/>
        </w:rPr>
        <w:t>29.03.2016.</w:t>
      </w:r>
    </w:p>
    <w:p w:rsidR="001F1377" w:rsidRPr="00A33B07" w:rsidRDefault="006B4B7D"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 xml:space="preserve">http://www.stat.gov.rs - </w:t>
      </w:r>
      <w:r w:rsidR="001F1377" w:rsidRPr="00A33B07">
        <w:rPr>
          <w:rFonts w:ascii="Times New Roman" w:hAnsi="Times New Roman" w:cs="Times New Roman"/>
          <w:noProof/>
          <w:sz w:val="24"/>
          <w:szCs w:val="24"/>
        </w:rPr>
        <w:t>29.03.2016.</w:t>
      </w:r>
    </w:p>
    <w:p w:rsidR="001F137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http://www.rzs.rs.ba/ - 29.03.2016.</w:t>
      </w:r>
    </w:p>
    <w:p w:rsidR="005546A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http://www.stat.gov.mk/ - 29.03.2016.</w:t>
      </w:r>
    </w:p>
    <w:p w:rsidR="001F1377" w:rsidRPr="00A33B07" w:rsidRDefault="001F1377" w:rsidP="008A34CD">
      <w:pPr>
        <w:tabs>
          <w:tab w:val="left" w:pos="142"/>
        </w:tabs>
        <w:spacing w:after="0" w:line="360" w:lineRule="auto"/>
        <w:ind w:left="567" w:hanging="567"/>
        <w:jc w:val="both"/>
        <w:rPr>
          <w:rFonts w:ascii="Times New Roman" w:hAnsi="Times New Roman" w:cs="Times New Roman"/>
          <w:noProof/>
          <w:sz w:val="24"/>
          <w:szCs w:val="24"/>
        </w:rPr>
      </w:pPr>
      <w:r w:rsidRPr="00A33B07">
        <w:rPr>
          <w:rFonts w:ascii="Times New Roman" w:hAnsi="Times New Roman" w:cs="Times New Roman"/>
          <w:noProof/>
          <w:sz w:val="24"/>
          <w:szCs w:val="24"/>
        </w:rPr>
        <w:t>http://www.nsi.bg - 29.03.2016.</w:t>
      </w:r>
    </w:p>
    <w:p w:rsidR="004F709E" w:rsidRPr="00A33B07" w:rsidRDefault="004F709E" w:rsidP="008A34CD">
      <w:pPr>
        <w:spacing w:after="240" w:line="360" w:lineRule="auto"/>
        <w:rPr>
          <w:rFonts w:ascii="Times New Roman" w:hAnsi="Times New Roman" w:cs="Times New Roman"/>
          <w:noProof/>
          <w:sz w:val="24"/>
          <w:szCs w:val="24"/>
        </w:rPr>
      </w:pPr>
      <w:r w:rsidRPr="00A33B07">
        <w:rPr>
          <w:rFonts w:ascii="Times New Roman" w:hAnsi="Times New Roman" w:cs="Times New Roman"/>
          <w:noProof/>
          <w:sz w:val="24"/>
          <w:szCs w:val="24"/>
        </w:rPr>
        <w:t>https://www.ksh.hu - 29.03.2016.</w:t>
      </w:r>
    </w:p>
    <w:p w:rsidR="00167D3F" w:rsidRDefault="00167D3F" w:rsidP="00167D3F">
      <w:pPr>
        <w:spacing w:after="240" w:line="360" w:lineRule="auto"/>
        <w:jc w:val="center"/>
        <w:rPr>
          <w:rFonts w:ascii="Times New Roman" w:hAnsi="Times New Roman" w:cs="Times New Roman"/>
          <w:i/>
          <w:noProof/>
          <w:sz w:val="24"/>
          <w:szCs w:val="24"/>
        </w:rPr>
      </w:pPr>
      <w:r w:rsidRPr="00167D3F">
        <w:rPr>
          <w:rFonts w:ascii="Times New Roman" w:hAnsi="Times New Roman" w:cs="Times New Roman"/>
          <w:i/>
          <w:noProof/>
          <w:sz w:val="24"/>
          <w:szCs w:val="24"/>
        </w:rPr>
        <w:t>РЕЗИМЕ</w:t>
      </w:r>
    </w:p>
    <w:p w:rsidR="0075208E" w:rsidRPr="00223305" w:rsidRDefault="0075208E" w:rsidP="0075208E">
      <w:pPr>
        <w:spacing w:after="0" w:line="240" w:lineRule="auto"/>
        <w:ind w:firstLine="562"/>
        <w:jc w:val="both"/>
        <w:rPr>
          <w:rFonts w:ascii="Times New Roman" w:hAnsi="Times New Roman" w:cs="Times New Roman"/>
          <w:i/>
          <w:sz w:val="24"/>
          <w:szCs w:val="24"/>
        </w:rPr>
      </w:pPr>
      <w:bookmarkStart w:id="0" w:name="_GoBack"/>
      <w:r w:rsidRPr="00223305">
        <w:rPr>
          <w:rFonts w:ascii="Times New Roman" w:hAnsi="Times New Roman" w:cs="Times New Roman"/>
          <w:i/>
          <w:sz w:val="24"/>
          <w:szCs w:val="24"/>
        </w:rPr>
        <w:t>Проблеми регионалног развоја Србије огледају се у регионалним диспропорцијама нивоа развијености појединих подручја, неразвијености великог броја општина, структурним неусклађеностима, институционалним проблемима и неповољним демографским кретањима. Досадашњи привредни развој је проузроковао диспропорције између региона, регионалних центара и окружења, као и разлика на нижим територијалним нивоима, унутар самих општина, између градских и осталих насеља. Процес транзиције је додатно поспешио продубљивање регионалних разлика, које су најизраженије у демографским карактеристикама, људским потенцијалима, економској и социјалној сфери.</w:t>
      </w:r>
    </w:p>
    <w:p w:rsidR="0075208E" w:rsidRPr="00223305" w:rsidRDefault="0075208E" w:rsidP="0075208E">
      <w:pPr>
        <w:spacing w:after="0" w:line="240" w:lineRule="auto"/>
        <w:ind w:firstLine="562"/>
        <w:jc w:val="both"/>
        <w:rPr>
          <w:rFonts w:ascii="Times New Roman" w:hAnsi="Times New Roman" w:cs="Times New Roman"/>
          <w:i/>
          <w:sz w:val="24"/>
          <w:szCs w:val="24"/>
        </w:rPr>
      </w:pPr>
      <w:r w:rsidRPr="00223305">
        <w:rPr>
          <w:rFonts w:ascii="Times New Roman" w:hAnsi="Times New Roman" w:cs="Times New Roman"/>
          <w:i/>
          <w:sz w:val="24"/>
          <w:szCs w:val="24"/>
        </w:rPr>
        <w:t xml:space="preserve">Имајући у виду неразвијеност пограничног простора Србије, у овом раду су анализиране карактеристике радне снаге становништва пограничних општина Србије. Основне карактеристике активног становништва су нижа економска активност, самим тим и нижа запосленост, а већа незапосленост у поређењу са осталим општинама Србије, које представљају референтну групу. Такође, у овим општинама је већи удео запослених у примарним делатностима, што има велики утицај на ниво зарада и степен развијености ових општина. Просечно економски активно лице је мушкарац, који има 30-49 година, бави се пољопривредом или неким </w:t>
      </w:r>
      <w:r w:rsidRPr="00223305">
        <w:rPr>
          <w:rFonts w:ascii="Times New Roman" w:hAnsi="Times New Roman" w:cs="Times New Roman"/>
          <w:i/>
          <w:sz w:val="24"/>
          <w:szCs w:val="24"/>
        </w:rPr>
        <w:lastRenderedPageBreak/>
        <w:t>другим сродним занимањем. Оно што такође карактерише пограничне општине је веће активирање лица старијих од 65 година, у односу на остале општине Србије. То се објашњава високим уделом пољопривредног становништва, које је економски активно и по изласку из радног контингента.</w:t>
      </w:r>
    </w:p>
    <w:p w:rsidR="0075208E" w:rsidRPr="00223305" w:rsidRDefault="0075208E" w:rsidP="0075208E">
      <w:pPr>
        <w:spacing w:after="0" w:line="240" w:lineRule="auto"/>
        <w:ind w:firstLine="562"/>
        <w:jc w:val="both"/>
        <w:rPr>
          <w:rFonts w:ascii="Times New Roman" w:hAnsi="Times New Roman" w:cs="Times New Roman"/>
          <w:i/>
          <w:sz w:val="24"/>
          <w:szCs w:val="24"/>
        </w:rPr>
      </w:pPr>
      <w:r w:rsidRPr="00223305">
        <w:rPr>
          <w:rFonts w:ascii="Times New Roman" w:hAnsi="Times New Roman" w:cs="Times New Roman"/>
          <w:i/>
          <w:sz w:val="24"/>
          <w:szCs w:val="24"/>
        </w:rPr>
        <w:t>Анализом радне снаге пограничних општина потврдили смо полазну хипотезу о постојању регионалних диспорпорција у Србији, јер се пограничне општине према свим посматраним индикаторима значајно разликују  према региону којем територијално припадају (пограничне општине које се налазе у Региону Војводине су развијеније у односу на општине које се налазе у Региону Шумадије и Западне Србије, односно знатно развијеније у односу на општине које се налазе на граници Региона Јужне и Источне Србије која се поклапа са државном границом). Разлике такође постоје и у односу на државу са којом се граниче (развијеније су општине на граници са Мађарском и Хрватском, од општина које се граниче са Македонијом и Црном Гором). Значајне разлике постоје и унутар наведених група пограничних општина (Шабац – Сјеница - Чајетина; затим Трговиште - Прешево; Црна Трава – Сурдулица итд). Један од значајнијих основа диференцијације пограничних општина јесте величина самих општина као и градских насеља (на пример Суботица и Трговиште, општина која нема градски центар).</w:t>
      </w:r>
    </w:p>
    <w:p w:rsidR="00167D3F" w:rsidRPr="00223305" w:rsidRDefault="0075208E" w:rsidP="0075208E">
      <w:pPr>
        <w:spacing w:after="240" w:line="240" w:lineRule="auto"/>
        <w:ind w:firstLine="562"/>
        <w:jc w:val="both"/>
        <w:rPr>
          <w:rFonts w:ascii="Times New Roman" w:hAnsi="Times New Roman" w:cs="Times New Roman"/>
          <w:i/>
          <w:sz w:val="24"/>
          <w:szCs w:val="24"/>
        </w:rPr>
      </w:pPr>
      <w:r w:rsidRPr="00223305">
        <w:rPr>
          <w:rFonts w:ascii="Times New Roman" w:hAnsi="Times New Roman" w:cs="Times New Roman"/>
          <w:i/>
          <w:sz w:val="24"/>
          <w:szCs w:val="24"/>
        </w:rPr>
        <w:t>Ипак, пограничне општине такође имају велики удео неактивног становништва, што се првенствено односи на становништо женског пола, јер се ту крију највеће потенцијалне резерве радне снаге. Демографски индикатори иницирају да је процес демографског старења утицао и на промене структуре активног становништва према старости. Смањује се удео млађих, а повећава удео старијих старосних група. Може се закључити да ће управо демографски развој учинити неопходним јаче укључивање жена и старијих људи као извора радне снаге и знања (РЗР, 2009). Већа активност и запосленост становништва пограничних општина би допринели развоју овог простора и смањењу разлика између општина које се налазе у пограничном подручју Србије.</w:t>
      </w:r>
    </w:p>
    <w:bookmarkEnd w:id="0"/>
    <w:p w:rsidR="00F96720" w:rsidRPr="00167D3F" w:rsidRDefault="00F96720" w:rsidP="00520E36">
      <w:pPr>
        <w:spacing w:before="240" w:after="240" w:line="360" w:lineRule="auto"/>
        <w:jc w:val="center"/>
        <w:rPr>
          <w:rFonts w:ascii="Times New Roman" w:hAnsi="Times New Roman" w:cs="Times New Roman"/>
          <w:i/>
          <w:noProof/>
          <w:sz w:val="24"/>
          <w:szCs w:val="24"/>
        </w:rPr>
      </w:pPr>
      <w:r w:rsidRPr="00167D3F">
        <w:rPr>
          <w:rFonts w:ascii="Times New Roman" w:hAnsi="Times New Roman" w:cs="Times New Roman"/>
          <w:i/>
          <w:noProof/>
          <w:sz w:val="24"/>
          <w:szCs w:val="24"/>
        </w:rPr>
        <w:t>SUMMARY</w:t>
      </w:r>
    </w:p>
    <w:p w:rsidR="00F96720" w:rsidRPr="00167D3F" w:rsidRDefault="00F96720" w:rsidP="00C71B5D">
      <w:pPr>
        <w:spacing w:after="0" w:line="240" w:lineRule="auto"/>
        <w:ind w:firstLine="720"/>
        <w:jc w:val="both"/>
        <w:rPr>
          <w:rFonts w:ascii="Times New Roman" w:hAnsi="Times New Roman" w:cs="Times New Roman"/>
          <w:i/>
          <w:noProof/>
          <w:sz w:val="24"/>
          <w:szCs w:val="24"/>
        </w:rPr>
      </w:pPr>
      <w:r w:rsidRPr="00167D3F">
        <w:rPr>
          <w:rFonts w:ascii="Times New Roman" w:hAnsi="Times New Roman" w:cs="Times New Roman"/>
          <w:i/>
          <w:noProof/>
          <w:sz w:val="24"/>
          <w:szCs w:val="24"/>
        </w:rPr>
        <w:t>Problems of Serbian regional development are reflected in regional disproportion of the level of development of certain areas, underdevelopment of a large number of municipalities, structural incompatibility, institutional problems and unfavorable demographic trends. Former economic development has caused disproportions between regions, regional centers and environments, as well as differences at lower territorial levels within the municipalities, between urban and rural settlements. The transition process has further deepened regional disparities, which are the most most expressed at demographic characteristics, human resources, economic and social spheres.</w:t>
      </w:r>
    </w:p>
    <w:p w:rsidR="00F96720" w:rsidRPr="00167D3F" w:rsidRDefault="00F96720" w:rsidP="00C71B5D">
      <w:pPr>
        <w:spacing w:after="0" w:line="240" w:lineRule="auto"/>
        <w:ind w:firstLine="720"/>
        <w:jc w:val="both"/>
        <w:rPr>
          <w:rFonts w:ascii="Times New Roman" w:hAnsi="Times New Roman" w:cs="Times New Roman"/>
          <w:i/>
          <w:noProof/>
          <w:sz w:val="24"/>
          <w:szCs w:val="24"/>
        </w:rPr>
      </w:pPr>
      <w:r w:rsidRPr="00167D3F">
        <w:rPr>
          <w:rFonts w:ascii="Times New Roman" w:hAnsi="Times New Roman" w:cs="Times New Roman"/>
          <w:i/>
          <w:noProof/>
          <w:sz w:val="24"/>
          <w:szCs w:val="24"/>
        </w:rPr>
        <w:t>Having in mind the underdevelopment of Serbian border areas, this paper analyzes the characteristics of the workforce of the Serbian border municipalities. The main characteristics of the population activity are lower economic activity and employment, and higher unemployment rate compared to other municipalities in Serbia, which are the reference group. Also, in these municipalities is higher share of employed in primary sector of activity, which has a major impact on the level of earnings and the level of development of this area. Average economically active person is a man, who has 30-49 years, engaged in agriculture or other similar interest. People older than 65 years are higher activated in border area than old people in other municipalities in Serbia. That’s because agricultural population is economically active after exit from the working contingent.</w:t>
      </w:r>
    </w:p>
    <w:p w:rsidR="00F96720" w:rsidRPr="00167D3F" w:rsidRDefault="00F96720" w:rsidP="00C71B5D">
      <w:pPr>
        <w:spacing w:after="0" w:line="240" w:lineRule="auto"/>
        <w:ind w:firstLine="720"/>
        <w:jc w:val="both"/>
        <w:rPr>
          <w:rFonts w:ascii="Times New Roman" w:hAnsi="Times New Roman" w:cs="Times New Roman"/>
          <w:i/>
          <w:noProof/>
          <w:sz w:val="24"/>
          <w:szCs w:val="24"/>
        </w:rPr>
      </w:pPr>
      <w:r w:rsidRPr="00167D3F">
        <w:rPr>
          <w:rFonts w:ascii="Times New Roman" w:hAnsi="Times New Roman" w:cs="Times New Roman"/>
          <w:i/>
          <w:noProof/>
          <w:sz w:val="24"/>
          <w:szCs w:val="24"/>
        </w:rPr>
        <w:lastRenderedPageBreak/>
        <w:t>Analyzing the workforce of border municipalities we have confirmed our initial hypothesis of the existence of regional disporportion in Serbia, because the border municipalities are different significantly by region where territorial belong (municipalities in the region of Vojvodina are more developed than municipalities in Šumadija and Western Serbia, and much more developed than municipalities in the Southern and Eastern Serbia). The differences exist in relation to a state</w:t>
      </w:r>
      <w:r w:rsidRPr="00167D3F">
        <w:rPr>
          <w:i/>
          <w:sz w:val="24"/>
          <w:szCs w:val="24"/>
        </w:rPr>
        <w:t xml:space="preserve"> </w:t>
      </w:r>
      <w:r w:rsidRPr="00167D3F">
        <w:rPr>
          <w:rFonts w:ascii="Times New Roman" w:hAnsi="Times New Roman" w:cs="Times New Roman"/>
          <w:i/>
          <w:noProof/>
          <w:sz w:val="24"/>
          <w:szCs w:val="24"/>
        </w:rPr>
        <w:t>with which it borders (municipalities on the border with Hungary and Croatian are developed than municipalities</w:t>
      </w:r>
      <w:r w:rsidRPr="00167D3F">
        <w:rPr>
          <w:i/>
          <w:sz w:val="24"/>
          <w:szCs w:val="24"/>
        </w:rPr>
        <w:t xml:space="preserve"> </w:t>
      </w:r>
      <w:r w:rsidRPr="00167D3F">
        <w:rPr>
          <w:rFonts w:ascii="Times New Roman" w:hAnsi="Times New Roman" w:cs="Times New Roman"/>
          <w:i/>
          <w:noProof/>
          <w:sz w:val="24"/>
          <w:szCs w:val="24"/>
        </w:rPr>
        <w:t>on the border with Macedonia and Montenegro), but there are also significant differences within these groups of municipalities (Šabac - Sjenica; Trgovište - Preševo; Crna Trava – Surdulica). One of the most important basis for differentiation border municipalities is the size of the municipalities and urban settlements (such as Subotica and Trgovište, a municipality that does not have</w:t>
      </w:r>
      <w:r w:rsidRPr="00167D3F">
        <w:rPr>
          <w:rFonts w:ascii="Times New Roman" w:hAnsi="Times New Roman" w:cs="Times New Roman"/>
          <w:noProof/>
          <w:sz w:val="24"/>
          <w:szCs w:val="24"/>
        </w:rPr>
        <w:t xml:space="preserve"> </w:t>
      </w:r>
      <w:r w:rsidRPr="00167D3F">
        <w:rPr>
          <w:rFonts w:ascii="Times New Roman" w:hAnsi="Times New Roman" w:cs="Times New Roman"/>
          <w:i/>
          <w:noProof/>
          <w:sz w:val="24"/>
          <w:szCs w:val="24"/>
        </w:rPr>
        <w:t>the city center).</w:t>
      </w:r>
    </w:p>
    <w:p w:rsidR="00122F44" w:rsidRPr="00167D3F" w:rsidRDefault="00F96720" w:rsidP="00C71B5D">
      <w:pPr>
        <w:spacing w:after="0" w:line="240" w:lineRule="auto"/>
        <w:ind w:firstLine="720"/>
        <w:jc w:val="both"/>
        <w:rPr>
          <w:rFonts w:ascii="Times New Roman" w:hAnsi="Times New Roman" w:cs="Times New Roman"/>
          <w:i/>
          <w:noProof/>
          <w:sz w:val="24"/>
          <w:szCs w:val="24"/>
        </w:rPr>
      </w:pPr>
      <w:r w:rsidRPr="00167D3F">
        <w:rPr>
          <w:rFonts w:ascii="Times New Roman" w:hAnsi="Times New Roman" w:cs="Times New Roman"/>
          <w:i/>
          <w:noProof/>
          <w:sz w:val="24"/>
          <w:szCs w:val="24"/>
        </w:rPr>
        <w:t>However, border municipalities also have a large share of the inactive population,</w:t>
      </w:r>
      <w:r w:rsidRPr="00167D3F">
        <w:rPr>
          <w:i/>
          <w:sz w:val="24"/>
          <w:szCs w:val="24"/>
        </w:rPr>
        <w:t xml:space="preserve"> </w:t>
      </w:r>
      <w:r w:rsidRPr="00167D3F">
        <w:rPr>
          <w:rFonts w:ascii="Times New Roman" w:hAnsi="Times New Roman" w:cs="Times New Roman"/>
          <w:i/>
          <w:noProof/>
          <w:sz w:val="24"/>
          <w:szCs w:val="24"/>
        </w:rPr>
        <w:t>which primarily relates to the female population, because they offer the greatest potential reserves of labor. Demographic indicators initiate the process of demographic aging influenced the change in the structure of the active population by age. The proportion of younger group has reduced, and the share of older age groups has increased.</w:t>
      </w:r>
      <w:r w:rsidRPr="00167D3F">
        <w:rPr>
          <w:i/>
          <w:sz w:val="24"/>
          <w:szCs w:val="24"/>
        </w:rPr>
        <w:t xml:space="preserve"> </w:t>
      </w:r>
      <w:r w:rsidRPr="00167D3F">
        <w:rPr>
          <w:rFonts w:ascii="Times New Roman" w:hAnsi="Times New Roman" w:cs="Times New Roman"/>
          <w:i/>
          <w:noProof/>
          <w:sz w:val="24"/>
          <w:szCs w:val="24"/>
        </w:rPr>
        <w:t>It can be concluded that the demographic developments necessitate greater involvement of women and older people, as a source of labor and knowledge (RZR, 2009). Higher activity and employment of the border municipalities will contribute to the development of this area and reduction differences between the municipalities located in the border region of Serbia.</w:t>
      </w:r>
    </w:p>
    <w:sectPr w:rsidR="00122F44" w:rsidRPr="00167D3F" w:rsidSect="008A34CD">
      <w:pgSz w:w="11907" w:h="16839" w:code="9"/>
      <w:pgMar w:top="1440" w:right="1440" w:bottom="144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9B2" w:rsidRDefault="00C739B2" w:rsidP="005B6313">
      <w:pPr>
        <w:spacing w:after="0" w:line="240" w:lineRule="auto"/>
      </w:pPr>
      <w:r>
        <w:separator/>
      </w:r>
    </w:p>
  </w:endnote>
  <w:endnote w:type="continuationSeparator" w:id="0">
    <w:p w:rsidR="00C739B2" w:rsidRDefault="00C739B2" w:rsidP="005B63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9B2" w:rsidRDefault="00C739B2" w:rsidP="005B6313">
      <w:pPr>
        <w:spacing w:after="0" w:line="240" w:lineRule="auto"/>
      </w:pPr>
      <w:r>
        <w:separator/>
      </w:r>
    </w:p>
  </w:footnote>
  <w:footnote w:type="continuationSeparator" w:id="0">
    <w:p w:rsidR="00C739B2" w:rsidRDefault="00C739B2" w:rsidP="005B6313">
      <w:pPr>
        <w:spacing w:after="0" w:line="240" w:lineRule="auto"/>
      </w:pPr>
      <w:r>
        <w:continuationSeparator/>
      </w:r>
    </w:p>
  </w:footnote>
  <w:footnote w:id="1">
    <w:p w:rsidR="00A87139" w:rsidRPr="007F5615" w:rsidRDefault="00A87139" w:rsidP="007F5615">
      <w:pPr>
        <w:pStyle w:val="FootnoteText"/>
        <w:jc w:val="both"/>
        <w:rPr>
          <w:rFonts w:ascii="Times New Roman" w:hAnsi="Times New Roman" w:cs="Times New Roman"/>
        </w:rPr>
      </w:pPr>
      <w:r w:rsidRPr="007F5615">
        <w:rPr>
          <w:rStyle w:val="FootnoteReference"/>
          <w:rFonts w:ascii="Times New Roman" w:hAnsi="Times New Roman" w:cs="Times New Roman"/>
        </w:rPr>
        <w:footnoteRef/>
      </w:r>
      <w:r w:rsidRPr="007F5615">
        <w:rPr>
          <w:rFonts w:ascii="Times New Roman" w:hAnsi="Times New Roman" w:cs="Times New Roman"/>
        </w:rPr>
        <w:t xml:space="preserve"> </w:t>
      </w:r>
      <w:proofErr w:type="spellStart"/>
      <w:r w:rsidRPr="007F5615">
        <w:rPr>
          <w:rFonts w:ascii="Times New Roman" w:hAnsi="Times New Roman" w:cs="Times New Roman"/>
        </w:rPr>
        <w:t>Контингент</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лица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која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обављају</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занимање</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чине</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лица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која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су</w:t>
      </w:r>
      <w:proofErr w:type="spellEnd"/>
      <w:r w:rsidRPr="007F5615">
        <w:rPr>
          <w:rFonts w:ascii="Times New Roman" w:hAnsi="Times New Roman" w:cs="Times New Roman"/>
        </w:rPr>
        <w:t xml:space="preserve"> у </w:t>
      </w:r>
      <w:proofErr w:type="spellStart"/>
      <w:r w:rsidRPr="007F5615">
        <w:rPr>
          <w:rFonts w:ascii="Times New Roman" w:hAnsi="Times New Roman" w:cs="Times New Roman"/>
        </w:rPr>
        <w:t>недељи</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пред</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Попис</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бар</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један</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сат</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обављала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било</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какав</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посао</w:t>
      </w:r>
      <w:proofErr w:type="spellEnd"/>
      <w:r w:rsidRPr="007F5615">
        <w:rPr>
          <w:rFonts w:ascii="Times New Roman" w:hAnsi="Times New Roman" w:cs="Times New Roman"/>
        </w:rPr>
        <w:t>;</w:t>
      </w:r>
      <w:r w:rsidR="00E76BA4">
        <w:rPr>
          <w:rFonts w:ascii="Times New Roman" w:hAnsi="Times New Roman" w:cs="Times New Roman"/>
        </w:rPr>
        <w:t xml:space="preserve"> </w:t>
      </w:r>
      <w:proofErr w:type="spellStart"/>
      <w:r w:rsidRPr="007F5615">
        <w:rPr>
          <w:rFonts w:ascii="Times New Roman" w:hAnsi="Times New Roman" w:cs="Times New Roman"/>
        </w:rPr>
        <w:t>лица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која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имају</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посао</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али</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су</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из</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објективних</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разлога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била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спречена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да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га</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обављају</w:t>
      </w:r>
      <w:proofErr w:type="spellEnd"/>
      <w:r w:rsidRPr="007F5615">
        <w:rPr>
          <w:rFonts w:ascii="Times New Roman" w:hAnsi="Times New Roman" w:cs="Times New Roman"/>
        </w:rPr>
        <w:t xml:space="preserve"> у </w:t>
      </w:r>
      <w:proofErr w:type="spellStart"/>
      <w:r w:rsidRPr="007F5615">
        <w:rPr>
          <w:rFonts w:ascii="Times New Roman" w:hAnsi="Times New Roman" w:cs="Times New Roman"/>
        </w:rPr>
        <w:t>референтној</w:t>
      </w:r>
      <w:proofErr w:type="spellEnd"/>
      <w:r w:rsidRPr="007F5615">
        <w:rPr>
          <w:rFonts w:ascii="Times New Roman" w:hAnsi="Times New Roman" w:cs="Times New Roman"/>
        </w:rPr>
        <w:t xml:space="preserve"> </w:t>
      </w:r>
      <w:proofErr w:type="spellStart"/>
      <w:r w:rsidRPr="007F5615">
        <w:rPr>
          <w:rFonts w:ascii="Times New Roman" w:hAnsi="Times New Roman" w:cs="Times New Roman"/>
        </w:rPr>
        <w:t>недељи</w:t>
      </w:r>
      <w:proofErr w:type="spellEnd"/>
      <w:r w:rsidRPr="007F5615">
        <w:rPr>
          <w:rFonts w:ascii="Times New Roman" w:hAnsi="Times New Roman" w:cs="Times New Roman"/>
        </w:rPr>
        <w:t xml:space="preserve"> (РЗС, 2013</w:t>
      </w:r>
      <w:r w:rsidR="004515B8">
        <w:rPr>
          <w:rFonts w:ascii="Times New Roman" w:hAnsi="Times New Roman" w:cs="Times New Roman"/>
        </w:rPr>
        <w:t xml:space="preserve">, </w:t>
      </w:r>
      <w:proofErr w:type="spellStart"/>
      <w:r w:rsidR="004515B8">
        <w:rPr>
          <w:rFonts w:ascii="Times New Roman" w:hAnsi="Times New Roman" w:cs="Times New Roman"/>
        </w:rPr>
        <w:t>стр</w:t>
      </w:r>
      <w:proofErr w:type="spellEnd"/>
      <w:r w:rsidR="004515B8">
        <w:rPr>
          <w:rFonts w:ascii="Times New Roman" w:hAnsi="Times New Roman" w:cs="Times New Roman"/>
        </w:rPr>
        <w:t>. 11</w:t>
      </w:r>
      <w:r w:rsidRPr="007F5615">
        <w:rPr>
          <w:rFonts w:ascii="Times New Roman" w:hAnsi="Times New Roman" w:cs="Times New Roman"/>
        </w:rPr>
        <w:t>).</w:t>
      </w:r>
    </w:p>
  </w:footnote>
  <w:footnote w:id="2">
    <w:p w:rsidR="00A87139" w:rsidRPr="007F5615" w:rsidRDefault="00A87139" w:rsidP="00F971B6">
      <w:pPr>
        <w:pStyle w:val="FootnoteText"/>
        <w:jc w:val="both"/>
      </w:pPr>
      <w:r>
        <w:rPr>
          <w:rStyle w:val="FootnoteReference"/>
        </w:rPr>
        <w:footnoteRef/>
      </w:r>
      <w:r>
        <w:t xml:space="preserve"> </w:t>
      </w:r>
      <w:proofErr w:type="spellStart"/>
      <w:r w:rsidRPr="00F971B6">
        <w:rPr>
          <w:rFonts w:ascii="Times New Roman" w:hAnsi="Times New Roman" w:cs="Times New Roman"/>
        </w:rPr>
        <w:t>Незапосленима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се</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сматрају</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лица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која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нису</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радила</w:t>
      </w:r>
      <w:proofErr w:type="spellEnd"/>
      <w:r w:rsidRPr="00F971B6">
        <w:rPr>
          <w:rFonts w:ascii="Times New Roman" w:hAnsi="Times New Roman" w:cs="Times New Roman"/>
        </w:rPr>
        <w:t xml:space="preserve"> у </w:t>
      </w:r>
      <w:proofErr w:type="spellStart"/>
      <w:r w:rsidRPr="00F971B6">
        <w:rPr>
          <w:rFonts w:ascii="Times New Roman" w:hAnsi="Times New Roman" w:cs="Times New Roman"/>
        </w:rPr>
        <w:t>референтној</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недељи</w:t>
      </w:r>
      <w:proofErr w:type="spellEnd"/>
      <w:r w:rsidRPr="00F971B6">
        <w:rPr>
          <w:rFonts w:ascii="Times New Roman" w:hAnsi="Times New Roman" w:cs="Times New Roman"/>
        </w:rPr>
        <w:t xml:space="preserve">, </w:t>
      </w:r>
      <w:r>
        <w:rPr>
          <w:rFonts w:ascii="Times New Roman" w:hAnsi="Times New Roman" w:cs="Times New Roman"/>
        </w:rPr>
        <w:t xml:space="preserve">а </w:t>
      </w:r>
      <w:proofErr w:type="spellStart"/>
      <w:r w:rsidRPr="00F971B6">
        <w:rPr>
          <w:rFonts w:ascii="Times New Roman" w:hAnsi="Times New Roman" w:cs="Times New Roman"/>
        </w:rPr>
        <w:t>која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активно</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траже</w:t>
      </w:r>
      <w:proofErr w:type="spellEnd"/>
      <w:r w:rsidRPr="00F971B6">
        <w:rPr>
          <w:rFonts w:ascii="Times New Roman" w:hAnsi="Times New Roman" w:cs="Times New Roman"/>
        </w:rPr>
        <w:t xml:space="preserve"> </w:t>
      </w:r>
      <w:proofErr w:type="spellStart"/>
      <w:proofErr w:type="gramStart"/>
      <w:r w:rsidRPr="00F971B6">
        <w:rPr>
          <w:rFonts w:ascii="Times New Roman" w:hAnsi="Times New Roman" w:cs="Times New Roman"/>
        </w:rPr>
        <w:t>посао</w:t>
      </w:r>
      <w:proofErr w:type="spellEnd"/>
      <w:r w:rsidRPr="00F971B6">
        <w:rPr>
          <w:rFonts w:ascii="Times New Roman" w:hAnsi="Times New Roman" w:cs="Times New Roman"/>
        </w:rPr>
        <w:t xml:space="preserve">  и</w:t>
      </w:r>
      <w:proofErr w:type="gramEnd"/>
      <w:r w:rsidRPr="00F971B6">
        <w:rPr>
          <w:rFonts w:ascii="Times New Roman" w:hAnsi="Times New Roman" w:cs="Times New Roman"/>
        </w:rPr>
        <w:t xml:space="preserve"> </w:t>
      </w:r>
      <w:proofErr w:type="spellStart"/>
      <w:r w:rsidRPr="00F971B6">
        <w:rPr>
          <w:rFonts w:ascii="Times New Roman" w:hAnsi="Times New Roman" w:cs="Times New Roman"/>
        </w:rPr>
        <w:t>која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би</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могла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да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почну</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да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раде</w:t>
      </w:r>
      <w:proofErr w:type="spellEnd"/>
      <w:r w:rsidRPr="00F971B6">
        <w:rPr>
          <w:rFonts w:ascii="Times New Roman" w:hAnsi="Times New Roman" w:cs="Times New Roman"/>
        </w:rPr>
        <w:t xml:space="preserve"> у </w:t>
      </w:r>
      <w:proofErr w:type="spellStart"/>
      <w:r w:rsidRPr="00F971B6">
        <w:rPr>
          <w:rFonts w:ascii="Times New Roman" w:hAnsi="Times New Roman" w:cs="Times New Roman"/>
        </w:rPr>
        <w:t>наредне</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две</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недеље</w:t>
      </w:r>
      <w:proofErr w:type="spellEnd"/>
      <w:r w:rsidRPr="00F971B6">
        <w:rPr>
          <w:rFonts w:ascii="Times New Roman" w:hAnsi="Times New Roman" w:cs="Times New Roman"/>
        </w:rPr>
        <w:t xml:space="preserve"> у </w:t>
      </w:r>
      <w:proofErr w:type="spellStart"/>
      <w:r w:rsidRPr="00F971B6">
        <w:rPr>
          <w:rFonts w:ascii="Times New Roman" w:hAnsi="Times New Roman" w:cs="Times New Roman"/>
        </w:rPr>
        <w:t>односу</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на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критични</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моменат</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пописа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Незапослена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лица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разврстана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су</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на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лица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која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су</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некада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радила</w:t>
      </w:r>
      <w:proofErr w:type="spellEnd"/>
      <w:r w:rsidRPr="00F971B6">
        <w:rPr>
          <w:rFonts w:ascii="Times New Roman" w:hAnsi="Times New Roman" w:cs="Times New Roman"/>
        </w:rPr>
        <w:t xml:space="preserve"> и </w:t>
      </w:r>
      <w:proofErr w:type="spellStart"/>
      <w:r w:rsidRPr="00F971B6">
        <w:rPr>
          <w:rFonts w:ascii="Times New Roman" w:hAnsi="Times New Roman" w:cs="Times New Roman"/>
        </w:rPr>
        <w:t>лица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која</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траже</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прво</w:t>
      </w:r>
      <w:proofErr w:type="spellEnd"/>
      <w:r w:rsidRPr="00F971B6">
        <w:rPr>
          <w:rFonts w:ascii="Times New Roman" w:hAnsi="Times New Roman" w:cs="Times New Roman"/>
        </w:rPr>
        <w:t xml:space="preserve"> </w:t>
      </w:r>
      <w:proofErr w:type="spellStart"/>
      <w:r w:rsidRPr="00F971B6">
        <w:rPr>
          <w:rFonts w:ascii="Times New Roman" w:hAnsi="Times New Roman" w:cs="Times New Roman"/>
        </w:rPr>
        <w:t>запослење</w:t>
      </w:r>
      <w:proofErr w:type="spellEnd"/>
      <w:r w:rsidRPr="00F971B6">
        <w:rPr>
          <w:rFonts w:ascii="Times New Roman" w:hAnsi="Times New Roman" w:cs="Times New Roman"/>
        </w:rPr>
        <w:t xml:space="preserve"> (РЗС, 2013</w:t>
      </w:r>
      <w:r w:rsidR="004515B8">
        <w:rPr>
          <w:rFonts w:ascii="Times New Roman" w:hAnsi="Times New Roman" w:cs="Times New Roman"/>
        </w:rPr>
        <w:t>,</w:t>
      </w:r>
      <w:r w:rsidR="004515B8" w:rsidRPr="004515B8">
        <w:rPr>
          <w:rFonts w:ascii="Times New Roman" w:hAnsi="Times New Roman" w:cs="Times New Roman"/>
        </w:rPr>
        <w:t xml:space="preserve"> </w:t>
      </w:r>
      <w:r w:rsidR="004515B8">
        <w:rPr>
          <w:rFonts w:ascii="Times New Roman" w:hAnsi="Times New Roman" w:cs="Times New Roman"/>
        </w:rPr>
        <w:t>стр. 11</w:t>
      </w:r>
      <w:r w:rsidRPr="00F971B6">
        <w:rPr>
          <w:rFonts w:ascii="Times New Roman" w:hAnsi="Times New Roman" w:cs="Times New Roman"/>
        </w:rPr>
        <w:t>).</w:t>
      </w:r>
    </w:p>
  </w:footnote>
  <w:footnote w:id="3">
    <w:p w:rsidR="00A87139" w:rsidRPr="002D15A4" w:rsidRDefault="00A87139" w:rsidP="002D15A4">
      <w:pPr>
        <w:pStyle w:val="FootnoteText"/>
        <w:jc w:val="both"/>
      </w:pPr>
      <w:r>
        <w:rPr>
          <w:rStyle w:val="FootnoteReference"/>
        </w:rPr>
        <w:footnoteRef/>
      </w:r>
      <w:r>
        <w:t xml:space="preserve"> </w:t>
      </w:r>
      <w:proofErr w:type="spellStart"/>
      <w:r w:rsidRPr="002D15A4">
        <w:rPr>
          <w:rFonts w:ascii="Times New Roman" w:hAnsi="Times New Roman" w:cs="Times New Roman"/>
        </w:rPr>
        <w:t>Разлике</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пограничних</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општина</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Србије</w:t>
      </w:r>
      <w:proofErr w:type="spellEnd"/>
      <w:r w:rsidRPr="002D15A4">
        <w:rPr>
          <w:rFonts w:ascii="Times New Roman" w:hAnsi="Times New Roman" w:cs="Times New Roman"/>
        </w:rPr>
        <w:t xml:space="preserve"> у </w:t>
      </w:r>
      <w:proofErr w:type="spellStart"/>
      <w:r w:rsidRPr="002D15A4">
        <w:rPr>
          <w:rFonts w:ascii="Times New Roman" w:hAnsi="Times New Roman" w:cs="Times New Roman"/>
        </w:rPr>
        <w:t>стопи</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искоришћености</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радног</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контингента</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код</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мушкараца</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се</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крећу</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од</w:t>
      </w:r>
      <w:proofErr w:type="spellEnd"/>
      <w:r w:rsidRPr="002D15A4">
        <w:rPr>
          <w:rFonts w:ascii="Times New Roman" w:hAnsi="Times New Roman" w:cs="Times New Roman"/>
        </w:rPr>
        <w:t xml:space="preserve"> 59% (</w:t>
      </w:r>
      <w:proofErr w:type="spellStart"/>
      <w:r w:rsidRPr="002D15A4">
        <w:rPr>
          <w:rFonts w:ascii="Times New Roman" w:hAnsi="Times New Roman" w:cs="Times New Roman"/>
        </w:rPr>
        <w:t>Пландиште</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до</w:t>
      </w:r>
      <w:proofErr w:type="spellEnd"/>
      <w:r w:rsidRPr="002D15A4">
        <w:rPr>
          <w:rFonts w:ascii="Times New Roman" w:hAnsi="Times New Roman" w:cs="Times New Roman"/>
        </w:rPr>
        <w:t xml:space="preserve"> 94% (</w:t>
      </w:r>
      <w:proofErr w:type="spellStart"/>
      <w:r w:rsidRPr="002D15A4">
        <w:rPr>
          <w:rFonts w:ascii="Times New Roman" w:hAnsi="Times New Roman" w:cs="Times New Roman"/>
        </w:rPr>
        <w:t>Трговиште</w:t>
      </w:r>
      <w:proofErr w:type="spellEnd"/>
      <w:r w:rsidRPr="002D15A4">
        <w:rPr>
          <w:rFonts w:ascii="Times New Roman" w:hAnsi="Times New Roman" w:cs="Times New Roman"/>
        </w:rPr>
        <w:t xml:space="preserve">), а </w:t>
      </w:r>
      <w:proofErr w:type="spellStart"/>
      <w:r w:rsidRPr="002D15A4">
        <w:rPr>
          <w:rFonts w:ascii="Times New Roman" w:hAnsi="Times New Roman" w:cs="Times New Roman"/>
        </w:rPr>
        <w:t>код</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жена</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од</w:t>
      </w:r>
      <w:proofErr w:type="spellEnd"/>
      <w:r w:rsidRPr="002D15A4">
        <w:rPr>
          <w:rFonts w:ascii="Times New Roman" w:hAnsi="Times New Roman" w:cs="Times New Roman"/>
        </w:rPr>
        <w:t xml:space="preserve"> 32% (</w:t>
      </w:r>
      <w:proofErr w:type="spellStart"/>
      <w:r w:rsidRPr="002D15A4">
        <w:rPr>
          <w:rFonts w:ascii="Times New Roman" w:hAnsi="Times New Roman" w:cs="Times New Roman"/>
        </w:rPr>
        <w:t>Тутин</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до</w:t>
      </w:r>
      <w:proofErr w:type="spellEnd"/>
      <w:r w:rsidRPr="002D15A4">
        <w:rPr>
          <w:rFonts w:ascii="Times New Roman" w:hAnsi="Times New Roman" w:cs="Times New Roman"/>
        </w:rPr>
        <w:t xml:space="preserve"> 90% (</w:t>
      </w:r>
      <w:proofErr w:type="spellStart"/>
      <w:r w:rsidRPr="002D15A4">
        <w:rPr>
          <w:rFonts w:ascii="Times New Roman" w:hAnsi="Times New Roman" w:cs="Times New Roman"/>
        </w:rPr>
        <w:t>Трговиште</w:t>
      </w:r>
      <w:proofErr w:type="spellEnd"/>
      <w:r w:rsidRPr="002D15A4">
        <w:rPr>
          <w:rFonts w:ascii="Times New Roman" w:hAnsi="Times New Roman" w:cs="Times New Roman"/>
        </w:rPr>
        <w:t>).</w:t>
      </w:r>
    </w:p>
  </w:footnote>
  <w:footnote w:id="4">
    <w:p w:rsidR="00A87139" w:rsidRPr="002D15A4" w:rsidRDefault="00A87139" w:rsidP="002D15A4">
      <w:pPr>
        <w:pStyle w:val="FootnoteText"/>
        <w:jc w:val="both"/>
      </w:pPr>
      <w:r>
        <w:rPr>
          <w:rStyle w:val="FootnoteReference"/>
        </w:rPr>
        <w:footnoteRef/>
      </w:r>
      <w:r>
        <w:t xml:space="preserve"> </w:t>
      </w:r>
      <w:proofErr w:type="spellStart"/>
      <w:proofErr w:type="gramStart"/>
      <w:r w:rsidRPr="002D15A4">
        <w:rPr>
          <w:rFonts w:ascii="Times New Roman" w:hAnsi="Times New Roman" w:cs="Times New Roman"/>
        </w:rPr>
        <w:t>Веће</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вредности</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овог</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показатеља</w:t>
      </w:r>
      <w:proofErr w:type="spellEnd"/>
      <w:r w:rsidRPr="002D15A4">
        <w:rPr>
          <w:rFonts w:ascii="Times New Roman" w:hAnsi="Times New Roman" w:cs="Times New Roman"/>
        </w:rPr>
        <w:t xml:space="preserve"> у </w:t>
      </w:r>
      <w:proofErr w:type="spellStart"/>
      <w:r w:rsidRPr="002D15A4">
        <w:rPr>
          <w:rFonts w:ascii="Times New Roman" w:hAnsi="Times New Roman" w:cs="Times New Roman"/>
        </w:rPr>
        <w:t>односу</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на</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референтну</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вредност</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имају</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општине</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Суботица</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Шабац</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Пирот</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Чајетина</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Пријепоље</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Ужице</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Бајина</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Башта</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Љубовија</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Књажевац</w:t>
      </w:r>
      <w:proofErr w:type="spellEnd"/>
      <w:r w:rsidRPr="002D15A4">
        <w:rPr>
          <w:rFonts w:ascii="Times New Roman" w:hAnsi="Times New Roman" w:cs="Times New Roman"/>
        </w:rPr>
        <w:t xml:space="preserve">, </w:t>
      </w:r>
      <w:proofErr w:type="spellStart"/>
      <w:r w:rsidRPr="002D15A4">
        <w:rPr>
          <w:rFonts w:ascii="Times New Roman" w:hAnsi="Times New Roman" w:cs="Times New Roman"/>
        </w:rPr>
        <w:t>Босилеград</w:t>
      </w:r>
      <w:proofErr w:type="spellEnd"/>
      <w:r w:rsidRPr="002D15A4">
        <w:rPr>
          <w:rFonts w:ascii="Times New Roman" w:hAnsi="Times New Roman" w:cs="Times New Roman"/>
        </w:rPr>
        <w:t xml:space="preserve"> и </w:t>
      </w:r>
      <w:proofErr w:type="spellStart"/>
      <w:r w:rsidRPr="002D15A4">
        <w:rPr>
          <w:rFonts w:ascii="Times New Roman" w:hAnsi="Times New Roman" w:cs="Times New Roman"/>
        </w:rPr>
        <w:t>Трговиште</w:t>
      </w:r>
      <w:proofErr w:type="spellEnd"/>
      <w:r w:rsidRPr="002D15A4">
        <w:rPr>
          <w:rFonts w:ascii="Times New Roman" w:hAnsi="Times New Roman" w:cs="Times New Roman"/>
        </w:rPr>
        <w:t>.</w:t>
      </w:r>
      <w:proofErr w:type="gramEnd"/>
    </w:p>
  </w:footnote>
  <w:footnote w:id="5">
    <w:p w:rsidR="00B87352" w:rsidRPr="00B87352" w:rsidRDefault="00B87352" w:rsidP="00B87352">
      <w:pPr>
        <w:pStyle w:val="FootnoteText"/>
        <w:jc w:val="both"/>
        <w:rPr>
          <w:rFonts w:ascii="Times New Roman" w:hAnsi="Times New Roman" w:cs="Times New Roman"/>
        </w:rPr>
      </w:pPr>
      <w:r w:rsidRPr="00B87352">
        <w:rPr>
          <w:rStyle w:val="FootnoteReference"/>
          <w:rFonts w:ascii="Times New Roman" w:hAnsi="Times New Roman" w:cs="Times New Roman"/>
        </w:rPr>
        <w:footnoteRef/>
      </w:r>
      <w:r w:rsidRPr="00B87352">
        <w:rPr>
          <w:rFonts w:ascii="Times New Roman" w:hAnsi="Times New Roman" w:cs="Times New Roman"/>
        </w:rPr>
        <w:t xml:space="preserve"> </w:t>
      </w:r>
      <w:r w:rsidRPr="00B87352">
        <w:rPr>
          <w:rFonts w:ascii="Times New Roman" w:hAnsi="Times New Roman" w:cs="Times New Roman"/>
          <w:noProof/>
        </w:rPr>
        <w:t>Од 41% (Сурдулица) до 86% (Трговиште) код мушкараца; од 17% (Тутин) до 77% (Трговиште) код жена</w:t>
      </w:r>
    </w:p>
  </w:footnote>
  <w:footnote w:id="6">
    <w:p w:rsidR="00C35732" w:rsidRPr="001709BD" w:rsidRDefault="00C35732" w:rsidP="002F4004">
      <w:pPr>
        <w:pStyle w:val="FootnoteText"/>
        <w:jc w:val="both"/>
        <w:rPr>
          <w:rFonts w:ascii="Times New Roman" w:hAnsi="Times New Roman" w:cs="Times New Roman"/>
        </w:rPr>
      </w:pPr>
      <w:r w:rsidRPr="001709BD">
        <w:rPr>
          <w:rStyle w:val="FootnoteReference"/>
          <w:rFonts w:ascii="Times New Roman" w:hAnsi="Times New Roman" w:cs="Times New Roman"/>
        </w:rPr>
        <w:footnoteRef/>
      </w:r>
      <w:r w:rsidRPr="001709BD">
        <w:rPr>
          <w:rFonts w:ascii="Times New Roman" w:hAnsi="Times New Roman" w:cs="Times New Roman"/>
        </w:rPr>
        <w:t xml:space="preserve"> </w:t>
      </w:r>
      <w:proofErr w:type="spellStart"/>
      <w:proofErr w:type="gramStart"/>
      <w:r w:rsidRPr="001709BD">
        <w:rPr>
          <w:rFonts w:ascii="Times New Roman" w:hAnsi="Times New Roman" w:cs="Times New Roman"/>
        </w:rPr>
        <w:t>Стопа</w:t>
      </w:r>
      <w:proofErr w:type="spellEnd"/>
      <w:r w:rsidRPr="001709BD">
        <w:rPr>
          <w:rFonts w:ascii="Times New Roman" w:hAnsi="Times New Roman" w:cs="Times New Roman"/>
        </w:rPr>
        <w:t xml:space="preserve"> </w:t>
      </w:r>
      <w:proofErr w:type="spellStart"/>
      <w:r w:rsidRPr="001709BD">
        <w:rPr>
          <w:rFonts w:ascii="Times New Roman" w:hAnsi="Times New Roman" w:cs="Times New Roman"/>
        </w:rPr>
        <w:t>запослености</w:t>
      </w:r>
      <w:proofErr w:type="spellEnd"/>
      <w:r w:rsidRPr="001709BD">
        <w:rPr>
          <w:rFonts w:ascii="Times New Roman" w:hAnsi="Times New Roman" w:cs="Times New Roman"/>
        </w:rPr>
        <w:t xml:space="preserve"> </w:t>
      </w:r>
      <w:proofErr w:type="spellStart"/>
      <w:r w:rsidR="002F4004">
        <w:rPr>
          <w:rFonts w:ascii="Times New Roman" w:hAnsi="Times New Roman" w:cs="Times New Roman"/>
        </w:rPr>
        <w:t>је</w:t>
      </w:r>
      <w:proofErr w:type="spellEnd"/>
      <w:r w:rsidRPr="001709BD">
        <w:rPr>
          <w:rFonts w:ascii="Times New Roman" w:hAnsi="Times New Roman" w:cs="Times New Roman"/>
        </w:rPr>
        <w:t xml:space="preserve"> </w:t>
      </w:r>
      <w:proofErr w:type="spellStart"/>
      <w:r w:rsidRPr="001709BD">
        <w:rPr>
          <w:rFonts w:ascii="Times New Roman" w:hAnsi="Times New Roman" w:cs="Times New Roman"/>
        </w:rPr>
        <w:t>процентуално</w:t>
      </w:r>
      <w:proofErr w:type="spellEnd"/>
      <w:r w:rsidRPr="001709BD">
        <w:rPr>
          <w:rFonts w:ascii="Times New Roman" w:hAnsi="Times New Roman" w:cs="Times New Roman"/>
        </w:rPr>
        <w:t xml:space="preserve"> </w:t>
      </w:r>
      <w:proofErr w:type="spellStart"/>
      <w:r w:rsidRPr="001709BD">
        <w:rPr>
          <w:rFonts w:ascii="Times New Roman" w:hAnsi="Times New Roman" w:cs="Times New Roman"/>
        </w:rPr>
        <w:t>учешће</w:t>
      </w:r>
      <w:proofErr w:type="spellEnd"/>
      <w:r w:rsidRPr="001709BD">
        <w:rPr>
          <w:rFonts w:ascii="Times New Roman" w:hAnsi="Times New Roman" w:cs="Times New Roman"/>
        </w:rPr>
        <w:t xml:space="preserve"> </w:t>
      </w:r>
      <w:proofErr w:type="spellStart"/>
      <w:r w:rsidRPr="001709BD">
        <w:rPr>
          <w:rFonts w:ascii="Times New Roman" w:hAnsi="Times New Roman" w:cs="Times New Roman"/>
        </w:rPr>
        <w:t>запослених</w:t>
      </w:r>
      <w:proofErr w:type="spellEnd"/>
      <w:r w:rsidRPr="001709BD">
        <w:rPr>
          <w:rFonts w:ascii="Times New Roman" w:hAnsi="Times New Roman" w:cs="Times New Roman"/>
        </w:rPr>
        <w:t xml:space="preserve"> </w:t>
      </w:r>
      <w:proofErr w:type="spellStart"/>
      <w:r w:rsidRPr="001709BD">
        <w:rPr>
          <w:rFonts w:ascii="Times New Roman" w:hAnsi="Times New Roman" w:cs="Times New Roman"/>
        </w:rPr>
        <w:t>лица</w:t>
      </w:r>
      <w:proofErr w:type="spellEnd"/>
      <w:r w:rsidRPr="001709BD">
        <w:rPr>
          <w:rFonts w:ascii="Times New Roman" w:hAnsi="Times New Roman" w:cs="Times New Roman"/>
        </w:rPr>
        <w:t xml:space="preserve"> у </w:t>
      </w:r>
      <w:proofErr w:type="spellStart"/>
      <w:r w:rsidRPr="001709BD">
        <w:rPr>
          <w:rFonts w:ascii="Times New Roman" w:hAnsi="Times New Roman" w:cs="Times New Roman"/>
        </w:rPr>
        <w:t>становништву</w:t>
      </w:r>
      <w:proofErr w:type="spellEnd"/>
      <w:r w:rsidRPr="001709BD">
        <w:rPr>
          <w:rFonts w:ascii="Times New Roman" w:hAnsi="Times New Roman" w:cs="Times New Roman"/>
        </w:rPr>
        <w:t xml:space="preserve"> </w:t>
      </w:r>
      <w:proofErr w:type="spellStart"/>
      <w:r w:rsidRPr="001709BD">
        <w:rPr>
          <w:rFonts w:ascii="Times New Roman" w:hAnsi="Times New Roman" w:cs="Times New Roman"/>
        </w:rPr>
        <w:t>радног</w:t>
      </w:r>
      <w:proofErr w:type="spellEnd"/>
      <w:r w:rsidRPr="001709BD">
        <w:rPr>
          <w:rFonts w:ascii="Times New Roman" w:hAnsi="Times New Roman" w:cs="Times New Roman"/>
        </w:rPr>
        <w:t xml:space="preserve"> </w:t>
      </w:r>
      <w:proofErr w:type="spellStart"/>
      <w:r w:rsidRPr="001709BD">
        <w:rPr>
          <w:rFonts w:ascii="Times New Roman" w:hAnsi="Times New Roman" w:cs="Times New Roman"/>
        </w:rPr>
        <w:t>узраста</w:t>
      </w:r>
      <w:proofErr w:type="spellEnd"/>
      <w:r w:rsidRPr="001709BD">
        <w:rPr>
          <w:rFonts w:ascii="Times New Roman" w:hAnsi="Times New Roman" w:cs="Times New Roman"/>
        </w:rPr>
        <w:t>.</w:t>
      </w:r>
      <w:proofErr w:type="gramEnd"/>
    </w:p>
  </w:footnote>
  <w:footnote w:id="7">
    <w:p w:rsidR="00A87139" w:rsidRPr="001E6601" w:rsidRDefault="00A87139">
      <w:pPr>
        <w:pStyle w:val="FootnoteText"/>
      </w:pPr>
      <w:r>
        <w:rPr>
          <w:rStyle w:val="FootnoteReference"/>
        </w:rPr>
        <w:footnoteRef/>
      </w:r>
      <w:r>
        <w:t xml:space="preserve"> </w:t>
      </w:r>
      <w:proofErr w:type="spellStart"/>
      <w:r w:rsidRPr="001E6601">
        <w:rPr>
          <w:rFonts w:ascii="Times New Roman" w:hAnsi="Times New Roman" w:cs="Times New Roman"/>
        </w:rPr>
        <w:t>Изостављене</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су</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општине</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Бујановац</w:t>
      </w:r>
      <w:proofErr w:type="spellEnd"/>
      <w:r w:rsidRPr="001E6601">
        <w:rPr>
          <w:rFonts w:ascii="Times New Roman" w:hAnsi="Times New Roman" w:cs="Times New Roman"/>
        </w:rPr>
        <w:t xml:space="preserve"> и </w:t>
      </w:r>
      <w:proofErr w:type="spellStart"/>
      <w:r w:rsidRPr="001E6601">
        <w:rPr>
          <w:rFonts w:ascii="Times New Roman" w:hAnsi="Times New Roman" w:cs="Times New Roman"/>
        </w:rPr>
        <w:t>Прешево</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због</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непотпуних</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података</w:t>
      </w:r>
      <w:proofErr w:type="spellEnd"/>
      <w:r w:rsidRPr="001E6601">
        <w:rPr>
          <w:rFonts w:ascii="Times New Roman" w:hAnsi="Times New Roman" w:cs="Times New Roman"/>
        </w:rPr>
        <w:t>.</w:t>
      </w:r>
    </w:p>
  </w:footnote>
  <w:footnote w:id="8">
    <w:p w:rsidR="00607E67" w:rsidRPr="001E6601" w:rsidRDefault="00607E67" w:rsidP="00607E67">
      <w:pPr>
        <w:pStyle w:val="FootnoteText"/>
        <w:jc w:val="both"/>
        <w:rPr>
          <w:rFonts w:ascii="Times New Roman" w:hAnsi="Times New Roman" w:cs="Times New Roman"/>
        </w:rPr>
      </w:pPr>
      <w:r w:rsidRPr="001E6601">
        <w:rPr>
          <w:rStyle w:val="FootnoteReference"/>
          <w:rFonts w:ascii="Times New Roman" w:hAnsi="Times New Roman" w:cs="Times New Roman"/>
        </w:rPr>
        <w:footnoteRef/>
      </w:r>
      <w:r w:rsidRPr="001E6601">
        <w:rPr>
          <w:rFonts w:ascii="Times New Roman" w:hAnsi="Times New Roman" w:cs="Times New Roman"/>
        </w:rPr>
        <w:t xml:space="preserve"> </w:t>
      </w:r>
      <w:r w:rsidRPr="001E6601">
        <w:rPr>
          <w:rFonts w:ascii="Times New Roman" w:hAnsi="Times New Roman" w:cs="Times New Roman"/>
          <w:noProof/>
        </w:rPr>
        <w:t>Висок удео пољопривредног становништва имају општине Богатић (59%), Босилеград (55%), Трговиште (54%), Књажевац, Љубовија, Житиште (49%), Велико Градиште (44%), Црна Трава (40%), Бајина Башта, Чока (38%), Неготин (37%), Сечањ (35%), Тутин, Бач (34%) и др.</w:t>
      </w:r>
    </w:p>
  </w:footnote>
  <w:footnote w:id="9">
    <w:p w:rsidR="00A87139" w:rsidRPr="001E6601" w:rsidRDefault="00A87139">
      <w:pPr>
        <w:pStyle w:val="FootnoteText"/>
      </w:pPr>
      <w:r>
        <w:rPr>
          <w:rStyle w:val="FootnoteReference"/>
        </w:rPr>
        <w:footnoteRef/>
      </w:r>
      <w:r>
        <w:t xml:space="preserve"> </w:t>
      </w:r>
      <w:proofErr w:type="spellStart"/>
      <w:r w:rsidRPr="001E6601">
        <w:rPr>
          <w:rFonts w:ascii="Times New Roman" w:hAnsi="Times New Roman" w:cs="Times New Roman"/>
        </w:rPr>
        <w:t>Стопа</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незапослености</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мушкараца</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креће</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се</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од</w:t>
      </w:r>
      <w:proofErr w:type="spellEnd"/>
      <w:r w:rsidRPr="001E6601">
        <w:rPr>
          <w:rFonts w:ascii="Times New Roman" w:hAnsi="Times New Roman" w:cs="Times New Roman"/>
        </w:rPr>
        <w:t xml:space="preserve"> 7% у </w:t>
      </w:r>
      <w:proofErr w:type="spellStart"/>
      <w:r w:rsidRPr="001E6601">
        <w:rPr>
          <w:rFonts w:ascii="Times New Roman" w:hAnsi="Times New Roman" w:cs="Times New Roman"/>
        </w:rPr>
        <w:t>Црној</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Трави</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до</w:t>
      </w:r>
      <w:proofErr w:type="spellEnd"/>
      <w:r w:rsidRPr="001E6601">
        <w:rPr>
          <w:rFonts w:ascii="Times New Roman" w:hAnsi="Times New Roman" w:cs="Times New Roman"/>
        </w:rPr>
        <w:t xml:space="preserve"> 40% у </w:t>
      </w:r>
      <w:proofErr w:type="spellStart"/>
      <w:r w:rsidRPr="001E6601">
        <w:rPr>
          <w:rFonts w:ascii="Times New Roman" w:hAnsi="Times New Roman" w:cs="Times New Roman"/>
        </w:rPr>
        <w:t>Сурдулици</w:t>
      </w:r>
      <w:proofErr w:type="spellEnd"/>
      <w:r w:rsidRPr="001E6601">
        <w:rPr>
          <w:rFonts w:ascii="Times New Roman" w:hAnsi="Times New Roman" w:cs="Times New Roman"/>
        </w:rPr>
        <w:t xml:space="preserve">, а </w:t>
      </w:r>
      <w:proofErr w:type="spellStart"/>
      <w:r w:rsidRPr="001E6601">
        <w:rPr>
          <w:rFonts w:ascii="Times New Roman" w:hAnsi="Times New Roman" w:cs="Times New Roman"/>
        </w:rPr>
        <w:t>код</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жена</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од</w:t>
      </w:r>
      <w:proofErr w:type="spellEnd"/>
      <w:r w:rsidRPr="001E6601">
        <w:rPr>
          <w:rFonts w:ascii="Times New Roman" w:hAnsi="Times New Roman" w:cs="Times New Roman"/>
        </w:rPr>
        <w:t xml:space="preserve"> 8% у </w:t>
      </w:r>
      <w:proofErr w:type="spellStart"/>
      <w:r w:rsidRPr="001E6601">
        <w:rPr>
          <w:rFonts w:ascii="Times New Roman" w:hAnsi="Times New Roman" w:cs="Times New Roman"/>
        </w:rPr>
        <w:t>Црној</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Трави</w:t>
      </w:r>
      <w:proofErr w:type="spellEnd"/>
      <w:r w:rsidRPr="001E6601">
        <w:rPr>
          <w:rFonts w:ascii="Times New Roman" w:hAnsi="Times New Roman" w:cs="Times New Roman"/>
        </w:rPr>
        <w:t xml:space="preserve"> </w:t>
      </w:r>
      <w:proofErr w:type="spellStart"/>
      <w:r w:rsidRPr="001E6601">
        <w:rPr>
          <w:rFonts w:ascii="Times New Roman" w:hAnsi="Times New Roman" w:cs="Times New Roman"/>
        </w:rPr>
        <w:t>до</w:t>
      </w:r>
      <w:proofErr w:type="spellEnd"/>
      <w:r w:rsidRPr="001E6601">
        <w:rPr>
          <w:rFonts w:ascii="Times New Roman" w:hAnsi="Times New Roman" w:cs="Times New Roman"/>
        </w:rPr>
        <w:t xml:space="preserve"> 57% у </w:t>
      </w:r>
      <w:proofErr w:type="spellStart"/>
      <w:r w:rsidRPr="001E6601">
        <w:rPr>
          <w:rFonts w:ascii="Times New Roman" w:hAnsi="Times New Roman" w:cs="Times New Roman"/>
        </w:rPr>
        <w:t>Прешеву</w:t>
      </w:r>
      <w:proofErr w:type="spellEnd"/>
      <w:r w:rsidRPr="001E6601">
        <w:rPr>
          <w:rFonts w:ascii="Times New Roman" w:hAnsi="Times New Roman" w:cs="Times New Roman"/>
        </w:rPr>
        <w:t>.</w:t>
      </w:r>
    </w:p>
  </w:footnote>
  <w:footnote w:id="10">
    <w:p w:rsidR="00A87139" w:rsidRPr="006E123B" w:rsidRDefault="00A87139" w:rsidP="006E123B">
      <w:pPr>
        <w:pStyle w:val="FootnoteText"/>
        <w:jc w:val="both"/>
        <w:rPr>
          <w:rFonts w:ascii="Times New Roman" w:hAnsi="Times New Roman" w:cs="Times New Roman"/>
        </w:rPr>
      </w:pPr>
      <w:r w:rsidRPr="006E123B">
        <w:rPr>
          <w:rStyle w:val="FootnoteReference"/>
          <w:rFonts w:ascii="Times New Roman" w:hAnsi="Times New Roman" w:cs="Times New Roman"/>
        </w:rPr>
        <w:footnoteRef/>
      </w:r>
      <w:r w:rsidRPr="006E123B">
        <w:rPr>
          <w:rFonts w:ascii="Times New Roman" w:hAnsi="Times New Roman" w:cs="Times New Roman"/>
        </w:rPr>
        <w:t xml:space="preserve"> У </w:t>
      </w:r>
      <w:proofErr w:type="spellStart"/>
      <w:r w:rsidRPr="006E123B">
        <w:rPr>
          <w:rFonts w:ascii="Times New Roman" w:hAnsi="Times New Roman" w:cs="Times New Roman"/>
        </w:rPr>
        <w:t>старосној</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групи</w:t>
      </w:r>
      <w:proofErr w:type="spellEnd"/>
      <w:r w:rsidRPr="006E123B">
        <w:rPr>
          <w:rFonts w:ascii="Times New Roman" w:hAnsi="Times New Roman" w:cs="Times New Roman"/>
        </w:rPr>
        <w:t xml:space="preserve"> 30-49 </w:t>
      </w:r>
      <w:proofErr w:type="spellStart"/>
      <w:r w:rsidRPr="006E123B">
        <w:rPr>
          <w:rFonts w:ascii="Times New Roman" w:hAnsi="Times New Roman" w:cs="Times New Roman"/>
        </w:rPr>
        <w:t>стопа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незапослености</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износи</w:t>
      </w:r>
      <w:proofErr w:type="spellEnd"/>
      <w:r w:rsidRPr="006E123B">
        <w:rPr>
          <w:rFonts w:ascii="Times New Roman" w:hAnsi="Times New Roman" w:cs="Times New Roman"/>
        </w:rPr>
        <w:t xml:space="preserve"> 21% (19% </w:t>
      </w:r>
      <w:proofErr w:type="spellStart"/>
      <w:r w:rsidRPr="006E123B">
        <w:rPr>
          <w:rFonts w:ascii="Times New Roman" w:hAnsi="Times New Roman" w:cs="Times New Roman"/>
        </w:rPr>
        <w:t>код</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мушкараца</w:t>
      </w:r>
      <w:proofErr w:type="spellEnd"/>
      <w:r w:rsidRPr="006E123B">
        <w:rPr>
          <w:rFonts w:ascii="Times New Roman" w:hAnsi="Times New Roman" w:cs="Times New Roman"/>
        </w:rPr>
        <w:t xml:space="preserve"> и 23% </w:t>
      </w:r>
      <w:proofErr w:type="spellStart"/>
      <w:r w:rsidRPr="006E123B">
        <w:rPr>
          <w:rFonts w:ascii="Times New Roman" w:hAnsi="Times New Roman" w:cs="Times New Roman"/>
        </w:rPr>
        <w:t>код</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жена</w:t>
      </w:r>
      <w:proofErr w:type="spellEnd"/>
      <w:r w:rsidRPr="006E123B">
        <w:rPr>
          <w:rFonts w:ascii="Times New Roman" w:hAnsi="Times New Roman" w:cs="Times New Roman"/>
        </w:rPr>
        <w:t xml:space="preserve">), у </w:t>
      </w:r>
      <w:proofErr w:type="spellStart"/>
      <w:r w:rsidRPr="006E123B">
        <w:rPr>
          <w:rFonts w:ascii="Times New Roman" w:hAnsi="Times New Roman" w:cs="Times New Roman"/>
        </w:rPr>
        <w:t>старосној</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групи</w:t>
      </w:r>
      <w:proofErr w:type="spellEnd"/>
      <w:r w:rsidRPr="006E123B">
        <w:rPr>
          <w:rFonts w:ascii="Times New Roman" w:hAnsi="Times New Roman" w:cs="Times New Roman"/>
        </w:rPr>
        <w:t xml:space="preserve"> 50-59 </w:t>
      </w:r>
      <w:proofErr w:type="spellStart"/>
      <w:r w:rsidRPr="006E123B">
        <w:rPr>
          <w:rFonts w:ascii="Times New Roman" w:hAnsi="Times New Roman" w:cs="Times New Roman"/>
        </w:rPr>
        <w:t>година</w:t>
      </w:r>
      <w:proofErr w:type="spellEnd"/>
      <w:r w:rsidRPr="006E123B">
        <w:rPr>
          <w:rFonts w:ascii="Times New Roman" w:hAnsi="Times New Roman" w:cs="Times New Roman"/>
        </w:rPr>
        <w:t xml:space="preserve"> 21% (21% </w:t>
      </w:r>
      <w:proofErr w:type="spellStart"/>
      <w:r w:rsidRPr="006E123B">
        <w:rPr>
          <w:rFonts w:ascii="Times New Roman" w:hAnsi="Times New Roman" w:cs="Times New Roman"/>
        </w:rPr>
        <w:t>мушкарци</w:t>
      </w:r>
      <w:proofErr w:type="spellEnd"/>
      <w:r w:rsidRPr="006E123B">
        <w:rPr>
          <w:rFonts w:ascii="Times New Roman" w:hAnsi="Times New Roman" w:cs="Times New Roman"/>
        </w:rPr>
        <w:t xml:space="preserve">, 22% </w:t>
      </w:r>
      <w:proofErr w:type="spellStart"/>
      <w:r w:rsidRPr="006E123B">
        <w:rPr>
          <w:rFonts w:ascii="Times New Roman" w:hAnsi="Times New Roman" w:cs="Times New Roman"/>
        </w:rPr>
        <w:t>жене</w:t>
      </w:r>
      <w:proofErr w:type="spellEnd"/>
      <w:r w:rsidRPr="006E123B">
        <w:rPr>
          <w:rFonts w:ascii="Times New Roman" w:hAnsi="Times New Roman" w:cs="Times New Roman"/>
        </w:rPr>
        <w:t xml:space="preserve">), 60-64 </w:t>
      </w:r>
      <w:proofErr w:type="spellStart"/>
      <w:r w:rsidRPr="006E123B">
        <w:rPr>
          <w:rFonts w:ascii="Times New Roman" w:hAnsi="Times New Roman" w:cs="Times New Roman"/>
        </w:rPr>
        <w:t>година</w:t>
      </w:r>
      <w:proofErr w:type="spellEnd"/>
      <w:r w:rsidRPr="006E123B">
        <w:rPr>
          <w:rFonts w:ascii="Times New Roman" w:hAnsi="Times New Roman" w:cs="Times New Roman"/>
        </w:rPr>
        <w:t xml:space="preserve"> 18% (20% </w:t>
      </w:r>
      <w:proofErr w:type="spellStart"/>
      <w:r w:rsidRPr="006E123B">
        <w:rPr>
          <w:rFonts w:ascii="Times New Roman" w:hAnsi="Times New Roman" w:cs="Times New Roman"/>
        </w:rPr>
        <w:t>мушкарци</w:t>
      </w:r>
      <w:proofErr w:type="spellEnd"/>
      <w:r w:rsidRPr="006E123B">
        <w:rPr>
          <w:rFonts w:ascii="Times New Roman" w:hAnsi="Times New Roman" w:cs="Times New Roman"/>
        </w:rPr>
        <w:t xml:space="preserve">, 8% </w:t>
      </w:r>
      <w:proofErr w:type="spellStart"/>
      <w:r w:rsidRPr="006E123B">
        <w:rPr>
          <w:rFonts w:ascii="Times New Roman" w:hAnsi="Times New Roman" w:cs="Times New Roman"/>
        </w:rPr>
        <w:t>жене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Удео</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лица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која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су</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изгубила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посао</w:t>
      </w:r>
      <w:proofErr w:type="spellEnd"/>
      <w:r w:rsidRPr="006E123B">
        <w:rPr>
          <w:rFonts w:ascii="Times New Roman" w:hAnsi="Times New Roman" w:cs="Times New Roman"/>
        </w:rPr>
        <w:t xml:space="preserve"> у </w:t>
      </w:r>
      <w:proofErr w:type="spellStart"/>
      <w:r w:rsidRPr="006E123B">
        <w:rPr>
          <w:rFonts w:ascii="Times New Roman" w:hAnsi="Times New Roman" w:cs="Times New Roman"/>
        </w:rPr>
        <w:t>укупном</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броју</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незапослених</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лица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по</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старосним</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групама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редом</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износи</w:t>
      </w:r>
      <w:proofErr w:type="spellEnd"/>
      <w:r w:rsidRPr="006E123B">
        <w:rPr>
          <w:rFonts w:ascii="Times New Roman" w:hAnsi="Times New Roman" w:cs="Times New Roman"/>
        </w:rPr>
        <w:t xml:space="preserve"> 70%, 85%, 83%.</w:t>
      </w:r>
    </w:p>
  </w:footnote>
  <w:footnote w:id="11">
    <w:p w:rsidR="00A87139" w:rsidRPr="006E123B" w:rsidRDefault="00A87139" w:rsidP="006E123B">
      <w:pPr>
        <w:pStyle w:val="FootnoteText"/>
        <w:jc w:val="both"/>
        <w:rPr>
          <w:rFonts w:ascii="Times New Roman" w:hAnsi="Times New Roman" w:cs="Times New Roman"/>
        </w:rPr>
      </w:pPr>
      <w:r w:rsidRPr="006E123B">
        <w:rPr>
          <w:rStyle w:val="FootnoteReference"/>
          <w:rFonts w:ascii="Times New Roman" w:hAnsi="Times New Roman" w:cs="Times New Roman"/>
        </w:rPr>
        <w:footnoteRef/>
      </w:r>
      <w:r w:rsidRPr="006E123B">
        <w:rPr>
          <w:rFonts w:ascii="Times New Roman" w:hAnsi="Times New Roman" w:cs="Times New Roman"/>
        </w:rPr>
        <w:t xml:space="preserve"> </w:t>
      </w:r>
      <w:proofErr w:type="spellStart"/>
      <w:r w:rsidRPr="006E123B">
        <w:rPr>
          <w:rFonts w:ascii="Times New Roman" w:hAnsi="Times New Roman" w:cs="Times New Roman"/>
        </w:rPr>
        <w:t>Стопа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неискоришћености</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радног</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контингента</w:t>
      </w:r>
      <w:proofErr w:type="spellEnd"/>
      <w:r w:rsidRPr="006E123B">
        <w:rPr>
          <w:rFonts w:ascii="Times New Roman" w:hAnsi="Times New Roman" w:cs="Times New Roman"/>
        </w:rPr>
        <w:t xml:space="preserve"> у </w:t>
      </w:r>
      <w:proofErr w:type="spellStart"/>
      <w:r w:rsidRPr="006E123B">
        <w:rPr>
          <w:rFonts w:ascii="Times New Roman" w:hAnsi="Times New Roman" w:cs="Times New Roman"/>
        </w:rPr>
        <w:t>општинама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које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граниче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Румунијом</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је</w:t>
      </w:r>
      <w:proofErr w:type="spellEnd"/>
      <w:r w:rsidRPr="006E123B">
        <w:rPr>
          <w:rFonts w:ascii="Times New Roman" w:hAnsi="Times New Roman" w:cs="Times New Roman"/>
        </w:rPr>
        <w:t xml:space="preserve"> 50%, </w:t>
      </w:r>
      <w:proofErr w:type="spellStart"/>
      <w:r w:rsidRPr="006E123B">
        <w:rPr>
          <w:rFonts w:ascii="Times New Roman" w:hAnsi="Times New Roman" w:cs="Times New Roman"/>
        </w:rPr>
        <w:t>са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Хрватском</w:t>
      </w:r>
      <w:proofErr w:type="spellEnd"/>
      <w:r w:rsidRPr="006E123B">
        <w:rPr>
          <w:rFonts w:ascii="Times New Roman" w:hAnsi="Times New Roman" w:cs="Times New Roman"/>
        </w:rPr>
        <w:t xml:space="preserve"> 46%, </w:t>
      </w:r>
      <w:proofErr w:type="spellStart"/>
      <w:r w:rsidRPr="006E123B">
        <w:rPr>
          <w:rFonts w:ascii="Times New Roman" w:hAnsi="Times New Roman" w:cs="Times New Roman"/>
        </w:rPr>
        <w:t>Босном</w:t>
      </w:r>
      <w:proofErr w:type="spellEnd"/>
      <w:r w:rsidRPr="006E123B">
        <w:rPr>
          <w:rFonts w:ascii="Times New Roman" w:hAnsi="Times New Roman" w:cs="Times New Roman"/>
        </w:rPr>
        <w:t xml:space="preserve"> и </w:t>
      </w:r>
      <w:proofErr w:type="spellStart"/>
      <w:r w:rsidRPr="006E123B">
        <w:rPr>
          <w:rFonts w:ascii="Times New Roman" w:hAnsi="Times New Roman" w:cs="Times New Roman"/>
        </w:rPr>
        <w:t>Херцеговином</w:t>
      </w:r>
      <w:proofErr w:type="spellEnd"/>
      <w:r w:rsidRPr="006E123B">
        <w:rPr>
          <w:rFonts w:ascii="Times New Roman" w:hAnsi="Times New Roman" w:cs="Times New Roman"/>
        </w:rPr>
        <w:t xml:space="preserve"> 45%, </w:t>
      </w:r>
      <w:proofErr w:type="spellStart"/>
      <w:r w:rsidRPr="006E123B">
        <w:rPr>
          <w:rFonts w:ascii="Times New Roman" w:hAnsi="Times New Roman" w:cs="Times New Roman"/>
        </w:rPr>
        <w:t>Мађарском</w:t>
      </w:r>
      <w:proofErr w:type="spellEnd"/>
      <w:r w:rsidRPr="006E123B">
        <w:rPr>
          <w:rFonts w:ascii="Times New Roman" w:hAnsi="Times New Roman" w:cs="Times New Roman"/>
        </w:rPr>
        <w:t xml:space="preserve"> 44%, </w:t>
      </w:r>
      <w:proofErr w:type="spellStart"/>
      <w:r w:rsidRPr="006E123B">
        <w:rPr>
          <w:rFonts w:ascii="Times New Roman" w:hAnsi="Times New Roman" w:cs="Times New Roman"/>
        </w:rPr>
        <w:t>Бугарском</w:t>
      </w:r>
      <w:proofErr w:type="spellEnd"/>
      <w:r w:rsidRPr="006E123B">
        <w:rPr>
          <w:rFonts w:ascii="Times New Roman" w:hAnsi="Times New Roman" w:cs="Times New Roman"/>
        </w:rPr>
        <w:t xml:space="preserve"> 42%, а </w:t>
      </w:r>
      <w:proofErr w:type="spellStart"/>
      <w:r w:rsidRPr="006E123B">
        <w:rPr>
          <w:rFonts w:ascii="Times New Roman" w:hAnsi="Times New Roman" w:cs="Times New Roman"/>
        </w:rPr>
        <w:t>најмање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Македонијом</w:t>
      </w:r>
      <w:proofErr w:type="spellEnd"/>
      <w:r w:rsidRPr="006E123B">
        <w:rPr>
          <w:rFonts w:ascii="Times New Roman" w:hAnsi="Times New Roman" w:cs="Times New Roman"/>
        </w:rPr>
        <w:t xml:space="preserve"> 27%.</w:t>
      </w:r>
    </w:p>
  </w:footnote>
  <w:footnote w:id="12">
    <w:p w:rsidR="00A87139" w:rsidRPr="006E123B" w:rsidRDefault="00A87139" w:rsidP="006E123B">
      <w:pPr>
        <w:pStyle w:val="FootnoteText"/>
        <w:jc w:val="both"/>
        <w:rPr>
          <w:rFonts w:ascii="Times New Roman" w:hAnsi="Times New Roman" w:cs="Times New Roman"/>
        </w:rPr>
      </w:pPr>
      <w:r w:rsidRPr="006E123B">
        <w:rPr>
          <w:rStyle w:val="FootnoteReference"/>
          <w:rFonts w:ascii="Times New Roman" w:hAnsi="Times New Roman" w:cs="Times New Roman"/>
        </w:rPr>
        <w:footnoteRef/>
      </w:r>
      <w:r w:rsidRPr="006E123B">
        <w:rPr>
          <w:rFonts w:ascii="Times New Roman" w:hAnsi="Times New Roman" w:cs="Times New Roman"/>
        </w:rPr>
        <w:t xml:space="preserve"> </w:t>
      </w:r>
      <w:proofErr w:type="spellStart"/>
      <w:r w:rsidRPr="006E123B">
        <w:rPr>
          <w:rFonts w:ascii="Times New Roman" w:hAnsi="Times New Roman" w:cs="Times New Roman"/>
        </w:rPr>
        <w:t>Пограничне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општине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суочавају</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одмаклим</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процесом</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демографског</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старења</w:t>
      </w:r>
      <w:proofErr w:type="spellEnd"/>
      <w:r w:rsidRPr="006E123B">
        <w:rPr>
          <w:rFonts w:ascii="Times New Roman" w:hAnsi="Times New Roman" w:cs="Times New Roman"/>
        </w:rPr>
        <w:t xml:space="preserve">, а </w:t>
      </w:r>
      <w:proofErr w:type="spellStart"/>
      <w:r w:rsidRPr="006E123B">
        <w:rPr>
          <w:rFonts w:ascii="Times New Roman" w:hAnsi="Times New Roman" w:cs="Times New Roman"/>
        </w:rPr>
        <w:t>вредности</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просечне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старости</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општина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које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граниче</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са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Бугарском</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је</w:t>
      </w:r>
      <w:proofErr w:type="spellEnd"/>
      <w:r w:rsidRPr="006E123B">
        <w:rPr>
          <w:rFonts w:ascii="Times New Roman" w:hAnsi="Times New Roman" w:cs="Times New Roman"/>
        </w:rPr>
        <w:t xml:space="preserve"> 47, </w:t>
      </w:r>
      <w:proofErr w:type="spellStart"/>
      <w:r w:rsidRPr="006E123B">
        <w:rPr>
          <w:rFonts w:ascii="Times New Roman" w:hAnsi="Times New Roman" w:cs="Times New Roman"/>
        </w:rPr>
        <w:t>са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Румунијом</w:t>
      </w:r>
      <w:proofErr w:type="spellEnd"/>
      <w:r w:rsidRPr="006E123B">
        <w:rPr>
          <w:rFonts w:ascii="Times New Roman" w:hAnsi="Times New Roman" w:cs="Times New Roman"/>
        </w:rPr>
        <w:t xml:space="preserve"> 44, </w:t>
      </w:r>
      <w:proofErr w:type="spellStart"/>
      <w:r w:rsidRPr="006E123B">
        <w:rPr>
          <w:rFonts w:ascii="Times New Roman" w:hAnsi="Times New Roman" w:cs="Times New Roman"/>
        </w:rPr>
        <w:t>Мађарском</w:t>
      </w:r>
      <w:proofErr w:type="spellEnd"/>
      <w:r w:rsidRPr="006E123B">
        <w:rPr>
          <w:rFonts w:ascii="Times New Roman" w:hAnsi="Times New Roman" w:cs="Times New Roman"/>
        </w:rPr>
        <w:t xml:space="preserve"> и </w:t>
      </w:r>
      <w:proofErr w:type="spellStart"/>
      <w:r w:rsidRPr="006E123B">
        <w:rPr>
          <w:rFonts w:ascii="Times New Roman" w:hAnsi="Times New Roman" w:cs="Times New Roman"/>
        </w:rPr>
        <w:t>Хрватском</w:t>
      </w:r>
      <w:proofErr w:type="spellEnd"/>
      <w:r w:rsidRPr="006E123B">
        <w:rPr>
          <w:rFonts w:ascii="Times New Roman" w:hAnsi="Times New Roman" w:cs="Times New Roman"/>
        </w:rPr>
        <w:t xml:space="preserve"> и </w:t>
      </w:r>
      <w:proofErr w:type="spellStart"/>
      <w:r w:rsidRPr="006E123B">
        <w:rPr>
          <w:rFonts w:ascii="Times New Roman" w:hAnsi="Times New Roman" w:cs="Times New Roman"/>
        </w:rPr>
        <w:t>Босном</w:t>
      </w:r>
      <w:proofErr w:type="spellEnd"/>
      <w:r w:rsidRPr="006E123B">
        <w:rPr>
          <w:rFonts w:ascii="Times New Roman" w:hAnsi="Times New Roman" w:cs="Times New Roman"/>
        </w:rPr>
        <w:t xml:space="preserve"> и </w:t>
      </w:r>
      <w:proofErr w:type="spellStart"/>
      <w:r w:rsidRPr="006E123B">
        <w:rPr>
          <w:rFonts w:ascii="Times New Roman" w:hAnsi="Times New Roman" w:cs="Times New Roman"/>
        </w:rPr>
        <w:t>Херцеговином</w:t>
      </w:r>
      <w:proofErr w:type="spellEnd"/>
      <w:r w:rsidRPr="006E123B">
        <w:rPr>
          <w:rFonts w:ascii="Times New Roman" w:hAnsi="Times New Roman" w:cs="Times New Roman"/>
        </w:rPr>
        <w:t xml:space="preserve"> 43, </w:t>
      </w:r>
      <w:proofErr w:type="spellStart"/>
      <w:r w:rsidRPr="006E123B">
        <w:rPr>
          <w:rFonts w:ascii="Times New Roman" w:hAnsi="Times New Roman" w:cs="Times New Roman"/>
        </w:rPr>
        <w:t>са</w:t>
      </w:r>
      <w:proofErr w:type="spellEnd"/>
      <w:r w:rsidRPr="006E123B">
        <w:rPr>
          <w:rFonts w:ascii="Times New Roman" w:hAnsi="Times New Roman" w:cs="Times New Roman"/>
        </w:rPr>
        <w:t xml:space="preserve"> </w:t>
      </w:r>
      <w:proofErr w:type="spellStart"/>
      <w:r w:rsidRPr="006E123B">
        <w:rPr>
          <w:rFonts w:ascii="Times New Roman" w:hAnsi="Times New Roman" w:cs="Times New Roman"/>
        </w:rPr>
        <w:t>Македонијом</w:t>
      </w:r>
      <w:proofErr w:type="spellEnd"/>
      <w:r w:rsidRPr="006E123B">
        <w:rPr>
          <w:rFonts w:ascii="Times New Roman" w:hAnsi="Times New Roman" w:cs="Times New Roman"/>
        </w:rPr>
        <w:t xml:space="preserve"> 41 </w:t>
      </w:r>
      <w:proofErr w:type="spellStart"/>
      <w:r w:rsidRPr="006E123B">
        <w:rPr>
          <w:rFonts w:ascii="Times New Roman" w:hAnsi="Times New Roman" w:cs="Times New Roman"/>
        </w:rPr>
        <w:t>годину</w:t>
      </w:r>
      <w:proofErr w:type="spellEnd"/>
      <w:r w:rsidRPr="006E123B">
        <w:rPr>
          <w:rFonts w:ascii="Times New Roman" w:hAnsi="Times New Roman" w:cs="Times New Roman"/>
        </w:rPr>
        <w:t>.</w:t>
      </w:r>
    </w:p>
  </w:footnote>
  <w:footnote w:id="13">
    <w:p w:rsidR="00A87139" w:rsidRPr="00B05F50" w:rsidRDefault="00A87139" w:rsidP="00B05F50">
      <w:pPr>
        <w:pStyle w:val="FootnoteText"/>
        <w:jc w:val="both"/>
        <w:rPr>
          <w:rFonts w:ascii="Times New Roman" w:hAnsi="Times New Roman" w:cs="Times New Roman"/>
        </w:rPr>
      </w:pPr>
      <w:r w:rsidRPr="00B05F50">
        <w:rPr>
          <w:rStyle w:val="FootnoteReference"/>
          <w:rFonts w:ascii="Times New Roman" w:hAnsi="Times New Roman" w:cs="Times New Roman"/>
        </w:rPr>
        <w:footnoteRef/>
      </w:r>
      <w:r w:rsidRPr="00B05F50">
        <w:rPr>
          <w:rFonts w:ascii="Times New Roman" w:hAnsi="Times New Roman" w:cs="Times New Roman"/>
        </w:rPr>
        <w:t xml:space="preserve"> </w:t>
      </w:r>
      <w:proofErr w:type="spellStart"/>
      <w:r w:rsidRPr="00B05F50">
        <w:rPr>
          <w:rFonts w:ascii="Times New Roman" w:hAnsi="Times New Roman" w:cs="Times New Roman"/>
        </w:rPr>
        <w:t>Стопе</w:t>
      </w:r>
      <w:proofErr w:type="spellEnd"/>
      <w:r w:rsidRPr="00B05F50">
        <w:rPr>
          <w:rFonts w:ascii="Times New Roman" w:hAnsi="Times New Roman" w:cs="Times New Roman"/>
        </w:rPr>
        <w:t xml:space="preserve"> </w:t>
      </w:r>
      <w:proofErr w:type="spellStart"/>
      <w:r w:rsidRPr="00B05F50">
        <w:rPr>
          <w:rFonts w:ascii="Times New Roman" w:hAnsi="Times New Roman" w:cs="Times New Roman"/>
        </w:rPr>
        <w:t>незапослен</w:t>
      </w:r>
      <w:r w:rsidR="0013467F">
        <w:rPr>
          <w:rFonts w:ascii="Times New Roman" w:hAnsi="Times New Roman" w:cs="Times New Roman"/>
        </w:rPr>
        <w:t>ости</w:t>
      </w:r>
      <w:proofErr w:type="spellEnd"/>
      <w:r w:rsidR="0013467F">
        <w:rPr>
          <w:rFonts w:ascii="Times New Roman" w:hAnsi="Times New Roman" w:cs="Times New Roman"/>
        </w:rPr>
        <w:t xml:space="preserve"> </w:t>
      </w:r>
      <w:proofErr w:type="spellStart"/>
      <w:r w:rsidR="0013467F">
        <w:rPr>
          <w:rFonts w:ascii="Times New Roman" w:hAnsi="Times New Roman" w:cs="Times New Roman"/>
        </w:rPr>
        <w:t>по</w:t>
      </w:r>
      <w:proofErr w:type="spellEnd"/>
      <w:r w:rsidR="0013467F">
        <w:rPr>
          <w:rFonts w:ascii="Times New Roman" w:hAnsi="Times New Roman" w:cs="Times New Roman"/>
        </w:rPr>
        <w:t xml:space="preserve"> </w:t>
      </w:r>
      <w:proofErr w:type="spellStart"/>
      <w:r w:rsidR="0013467F">
        <w:rPr>
          <w:rFonts w:ascii="Times New Roman" w:hAnsi="Times New Roman" w:cs="Times New Roman"/>
        </w:rPr>
        <w:t>општинама</w:t>
      </w:r>
      <w:proofErr w:type="spellEnd"/>
      <w:r w:rsidR="0013467F">
        <w:rPr>
          <w:rFonts w:ascii="Times New Roman" w:hAnsi="Times New Roman" w:cs="Times New Roman"/>
        </w:rPr>
        <w:t xml:space="preserve">: </w:t>
      </w:r>
      <w:proofErr w:type="spellStart"/>
      <w:r w:rsidR="0013467F">
        <w:rPr>
          <w:rFonts w:ascii="Times New Roman" w:hAnsi="Times New Roman" w:cs="Times New Roman"/>
        </w:rPr>
        <w:t>Чајниче</w:t>
      </w:r>
      <w:proofErr w:type="spellEnd"/>
      <w:r w:rsidR="0013467F">
        <w:rPr>
          <w:rFonts w:ascii="Times New Roman" w:hAnsi="Times New Roman" w:cs="Times New Roman"/>
        </w:rPr>
        <w:t xml:space="preserve"> (59%), </w:t>
      </w:r>
      <w:proofErr w:type="spellStart"/>
      <w:r w:rsidR="0013467F">
        <w:rPr>
          <w:rFonts w:ascii="Times New Roman" w:hAnsi="Times New Roman" w:cs="Times New Roman"/>
        </w:rPr>
        <w:t>Рудо</w:t>
      </w:r>
      <w:proofErr w:type="spellEnd"/>
      <w:r w:rsidR="0013467F">
        <w:rPr>
          <w:rFonts w:ascii="Times New Roman" w:hAnsi="Times New Roman" w:cs="Times New Roman"/>
        </w:rPr>
        <w:t xml:space="preserve"> (75</w:t>
      </w:r>
      <w:proofErr w:type="gramStart"/>
      <w:r w:rsidR="0013467F">
        <w:rPr>
          <w:rFonts w:ascii="Times New Roman" w:hAnsi="Times New Roman" w:cs="Times New Roman"/>
        </w:rPr>
        <w:t>,8</w:t>
      </w:r>
      <w:proofErr w:type="gramEnd"/>
      <w:r w:rsidR="0013467F">
        <w:rPr>
          <w:rFonts w:ascii="Times New Roman" w:hAnsi="Times New Roman" w:cs="Times New Roman"/>
        </w:rPr>
        <w:t xml:space="preserve">%), </w:t>
      </w:r>
      <w:proofErr w:type="spellStart"/>
      <w:r w:rsidR="0013467F">
        <w:rPr>
          <w:rFonts w:ascii="Times New Roman" w:hAnsi="Times New Roman" w:cs="Times New Roman"/>
        </w:rPr>
        <w:t>Вишеград</w:t>
      </w:r>
      <w:proofErr w:type="spellEnd"/>
      <w:r w:rsidR="0013467F">
        <w:rPr>
          <w:rFonts w:ascii="Times New Roman" w:hAnsi="Times New Roman" w:cs="Times New Roman"/>
        </w:rPr>
        <w:t xml:space="preserve"> (51</w:t>
      </w:r>
      <w:r w:rsidRPr="00B05F50">
        <w:rPr>
          <w:rFonts w:ascii="Times New Roman" w:hAnsi="Times New Roman" w:cs="Times New Roman"/>
        </w:rPr>
        <w:t xml:space="preserve">%), </w:t>
      </w:r>
      <w:proofErr w:type="spellStart"/>
      <w:r w:rsidRPr="00B05F50">
        <w:rPr>
          <w:rFonts w:ascii="Times New Roman" w:hAnsi="Times New Roman" w:cs="Times New Roman"/>
        </w:rPr>
        <w:t>Сребреница</w:t>
      </w:r>
      <w:proofErr w:type="spellEnd"/>
      <w:r w:rsidRPr="00B05F50">
        <w:rPr>
          <w:rFonts w:ascii="Times New Roman" w:hAnsi="Times New Roman" w:cs="Times New Roman"/>
        </w:rPr>
        <w:t xml:space="preserve"> (65</w:t>
      </w:r>
      <w:r w:rsidR="0013467F">
        <w:rPr>
          <w:rFonts w:ascii="Times New Roman" w:hAnsi="Times New Roman" w:cs="Times New Roman"/>
        </w:rPr>
        <w:t xml:space="preserve">%), </w:t>
      </w:r>
      <w:proofErr w:type="spellStart"/>
      <w:r w:rsidR="0013467F">
        <w:rPr>
          <w:rFonts w:ascii="Times New Roman" w:hAnsi="Times New Roman" w:cs="Times New Roman"/>
        </w:rPr>
        <w:t>Братунац</w:t>
      </w:r>
      <w:proofErr w:type="spellEnd"/>
      <w:r w:rsidR="0013467F">
        <w:rPr>
          <w:rFonts w:ascii="Times New Roman" w:hAnsi="Times New Roman" w:cs="Times New Roman"/>
        </w:rPr>
        <w:t xml:space="preserve"> (61%), </w:t>
      </w:r>
      <w:proofErr w:type="spellStart"/>
      <w:r w:rsidR="0013467F">
        <w:rPr>
          <w:rFonts w:ascii="Times New Roman" w:hAnsi="Times New Roman" w:cs="Times New Roman"/>
        </w:rPr>
        <w:t>Зворник</w:t>
      </w:r>
      <w:proofErr w:type="spellEnd"/>
      <w:r w:rsidR="0013467F">
        <w:rPr>
          <w:rFonts w:ascii="Times New Roman" w:hAnsi="Times New Roman" w:cs="Times New Roman"/>
        </w:rPr>
        <w:t xml:space="preserve"> (39%), </w:t>
      </w:r>
      <w:proofErr w:type="spellStart"/>
      <w:r w:rsidR="0013467F">
        <w:rPr>
          <w:rFonts w:ascii="Times New Roman" w:hAnsi="Times New Roman" w:cs="Times New Roman"/>
        </w:rPr>
        <w:t>Бијељина</w:t>
      </w:r>
      <w:proofErr w:type="spellEnd"/>
      <w:r w:rsidR="0013467F">
        <w:rPr>
          <w:rFonts w:ascii="Times New Roman" w:hAnsi="Times New Roman" w:cs="Times New Roman"/>
        </w:rPr>
        <w:t xml:space="preserve"> (41</w:t>
      </w:r>
      <w:r w:rsidRPr="00B05F50">
        <w:rPr>
          <w:rFonts w:ascii="Times New Roman" w:hAnsi="Times New Roman" w:cs="Times New Roman"/>
        </w:rPr>
        <w:t>%) (http://www.rzs.rs.ba/).</w:t>
      </w:r>
    </w:p>
  </w:footnote>
  <w:footnote w:id="14">
    <w:p w:rsidR="00A87139" w:rsidRPr="00B05F50" w:rsidRDefault="00A87139" w:rsidP="00B05F50">
      <w:pPr>
        <w:pStyle w:val="FootnoteText"/>
        <w:jc w:val="both"/>
        <w:rPr>
          <w:rFonts w:ascii="Times New Roman" w:hAnsi="Times New Roman" w:cs="Times New Roman"/>
        </w:rPr>
      </w:pPr>
      <w:r w:rsidRPr="00B05F50">
        <w:rPr>
          <w:rStyle w:val="FootnoteReference"/>
          <w:rFonts w:ascii="Times New Roman" w:hAnsi="Times New Roman" w:cs="Times New Roman"/>
        </w:rPr>
        <w:footnoteRef/>
      </w:r>
      <w:r w:rsidRPr="00B05F50">
        <w:rPr>
          <w:rFonts w:ascii="Times New Roman" w:hAnsi="Times New Roman" w:cs="Times New Roman"/>
        </w:rPr>
        <w:t xml:space="preserve"> </w:t>
      </w:r>
      <w:proofErr w:type="spellStart"/>
      <w:r w:rsidRPr="00B05F50">
        <w:rPr>
          <w:rFonts w:ascii="Times New Roman" w:hAnsi="Times New Roman" w:cs="Times New Roman"/>
        </w:rPr>
        <w:t>Стопе</w:t>
      </w:r>
      <w:proofErr w:type="spellEnd"/>
      <w:r w:rsidRPr="00B05F50">
        <w:rPr>
          <w:rFonts w:ascii="Times New Roman" w:hAnsi="Times New Roman" w:cs="Times New Roman"/>
        </w:rPr>
        <w:t xml:space="preserve"> </w:t>
      </w:r>
      <w:proofErr w:type="spellStart"/>
      <w:r w:rsidRPr="00B05F50">
        <w:rPr>
          <w:rFonts w:ascii="Times New Roman" w:hAnsi="Times New Roman" w:cs="Times New Roman"/>
        </w:rPr>
        <w:t>незапослености</w:t>
      </w:r>
      <w:proofErr w:type="spellEnd"/>
      <w:r w:rsidRPr="00B05F50">
        <w:rPr>
          <w:rFonts w:ascii="Times New Roman" w:hAnsi="Times New Roman" w:cs="Times New Roman"/>
        </w:rPr>
        <w:t xml:space="preserve">: </w:t>
      </w:r>
      <w:proofErr w:type="spellStart"/>
      <w:r w:rsidRPr="00B05F50">
        <w:rPr>
          <w:rFonts w:ascii="Times New Roman" w:hAnsi="Times New Roman" w:cs="Times New Roman"/>
        </w:rPr>
        <w:t>Видин</w:t>
      </w:r>
      <w:proofErr w:type="spellEnd"/>
      <w:r w:rsidRPr="00B05F50">
        <w:rPr>
          <w:rFonts w:ascii="Times New Roman" w:hAnsi="Times New Roman" w:cs="Times New Roman"/>
        </w:rPr>
        <w:t xml:space="preserve"> 19%, </w:t>
      </w:r>
      <w:proofErr w:type="spellStart"/>
      <w:r w:rsidRPr="00B05F50">
        <w:rPr>
          <w:rFonts w:ascii="Times New Roman" w:hAnsi="Times New Roman" w:cs="Times New Roman"/>
        </w:rPr>
        <w:t>Монтана</w:t>
      </w:r>
      <w:proofErr w:type="spellEnd"/>
      <w:r w:rsidRPr="00B05F50">
        <w:rPr>
          <w:rFonts w:ascii="Times New Roman" w:hAnsi="Times New Roman" w:cs="Times New Roman"/>
        </w:rPr>
        <w:t xml:space="preserve"> 8%, </w:t>
      </w:r>
      <w:proofErr w:type="spellStart"/>
      <w:r w:rsidRPr="00B05F50">
        <w:rPr>
          <w:rFonts w:ascii="Times New Roman" w:hAnsi="Times New Roman" w:cs="Times New Roman"/>
        </w:rPr>
        <w:t>Перник</w:t>
      </w:r>
      <w:proofErr w:type="spellEnd"/>
      <w:r w:rsidRPr="00B05F50">
        <w:rPr>
          <w:rFonts w:ascii="Times New Roman" w:hAnsi="Times New Roman" w:cs="Times New Roman"/>
        </w:rPr>
        <w:t xml:space="preserve"> (</w:t>
      </w:r>
      <w:proofErr w:type="gramStart"/>
      <w:r w:rsidRPr="00B05F50">
        <w:rPr>
          <w:rFonts w:ascii="Times New Roman" w:hAnsi="Times New Roman" w:cs="Times New Roman"/>
        </w:rPr>
        <w:t>14%</w:t>
      </w:r>
      <w:proofErr w:type="gramEnd"/>
      <w:r w:rsidRPr="00B05F50">
        <w:rPr>
          <w:rFonts w:ascii="Times New Roman" w:hAnsi="Times New Roman" w:cs="Times New Roman"/>
        </w:rPr>
        <w:t xml:space="preserve">,) </w:t>
      </w:r>
      <w:proofErr w:type="spellStart"/>
      <w:r w:rsidRPr="00B05F50">
        <w:rPr>
          <w:rFonts w:ascii="Times New Roman" w:hAnsi="Times New Roman" w:cs="Times New Roman"/>
        </w:rPr>
        <w:t>Ћустендил</w:t>
      </w:r>
      <w:proofErr w:type="spellEnd"/>
      <w:r w:rsidRPr="00B05F50">
        <w:rPr>
          <w:rFonts w:ascii="Times New Roman" w:hAnsi="Times New Roman" w:cs="Times New Roman"/>
        </w:rPr>
        <w:t xml:space="preserve"> 13% (http://www.nsi.bg).</w:t>
      </w:r>
    </w:p>
  </w:footnote>
  <w:footnote w:id="15">
    <w:p w:rsidR="00A87139" w:rsidRPr="00B05F50" w:rsidRDefault="00A87139" w:rsidP="00B05F50">
      <w:pPr>
        <w:pStyle w:val="FootnoteText"/>
        <w:jc w:val="both"/>
      </w:pPr>
      <w:r w:rsidRPr="00B05F50">
        <w:rPr>
          <w:rStyle w:val="FootnoteReference"/>
          <w:rFonts w:ascii="Times New Roman" w:hAnsi="Times New Roman" w:cs="Times New Roman"/>
        </w:rPr>
        <w:footnoteRef/>
      </w:r>
      <w:r w:rsidRPr="00B05F50">
        <w:rPr>
          <w:rFonts w:ascii="Times New Roman" w:hAnsi="Times New Roman" w:cs="Times New Roman"/>
        </w:rPr>
        <w:t xml:space="preserve"> </w:t>
      </w:r>
      <w:proofErr w:type="spellStart"/>
      <w:r w:rsidRPr="00B05F50">
        <w:rPr>
          <w:rFonts w:ascii="Times New Roman" w:hAnsi="Times New Roman" w:cs="Times New Roman"/>
        </w:rPr>
        <w:t>Стопе</w:t>
      </w:r>
      <w:proofErr w:type="spellEnd"/>
      <w:r w:rsidRPr="00B05F50">
        <w:rPr>
          <w:rFonts w:ascii="Times New Roman" w:hAnsi="Times New Roman" w:cs="Times New Roman"/>
        </w:rPr>
        <w:t xml:space="preserve"> </w:t>
      </w:r>
      <w:proofErr w:type="spellStart"/>
      <w:r w:rsidRPr="00B05F50">
        <w:rPr>
          <w:rFonts w:ascii="Times New Roman" w:hAnsi="Times New Roman" w:cs="Times New Roman"/>
        </w:rPr>
        <w:t>незапослености</w:t>
      </w:r>
      <w:proofErr w:type="spellEnd"/>
      <w:r w:rsidRPr="00B05F50">
        <w:rPr>
          <w:rFonts w:ascii="Times New Roman" w:hAnsi="Times New Roman" w:cs="Times New Roman"/>
        </w:rPr>
        <w:t xml:space="preserve">:  </w:t>
      </w:r>
      <w:r w:rsidRPr="00B05F50">
        <w:rPr>
          <w:rFonts w:ascii="Times New Roman" w:hAnsi="Times New Roman" w:cs="Times New Roman"/>
          <w:noProof/>
        </w:rPr>
        <w:t>Baranya 6,6%, Csongrad 4,9%, Bekes 6,1 Bacs Kiskun 5,8 (https://www.ksh.hu).</w:t>
      </w:r>
    </w:p>
  </w:footnote>
  <w:footnote w:id="16">
    <w:p w:rsidR="00FA17A1" w:rsidRPr="00FA17A1" w:rsidRDefault="00FA17A1" w:rsidP="00B22538">
      <w:pPr>
        <w:pStyle w:val="FootnoteText"/>
        <w:jc w:val="both"/>
        <w:rPr>
          <w:rFonts w:ascii="Times New Roman" w:hAnsi="Times New Roman" w:cs="Times New Roman"/>
        </w:rPr>
      </w:pPr>
      <w:r w:rsidRPr="00FA17A1">
        <w:rPr>
          <w:rStyle w:val="FootnoteReference"/>
          <w:rFonts w:ascii="Times New Roman" w:hAnsi="Times New Roman" w:cs="Times New Roman"/>
        </w:rPr>
        <w:footnoteRef/>
      </w:r>
      <w:r w:rsidRPr="00FA17A1">
        <w:rPr>
          <w:rFonts w:ascii="Times New Roman" w:hAnsi="Times New Roman" w:cs="Times New Roman"/>
        </w:rPr>
        <w:t xml:space="preserve"> </w:t>
      </w:r>
      <w:proofErr w:type="spellStart"/>
      <w:r w:rsidRPr="00FA17A1">
        <w:rPr>
          <w:rFonts w:ascii="Times New Roman" w:hAnsi="Times New Roman" w:cs="Times New Roman"/>
        </w:rPr>
        <w:t>Пирот</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Вршац</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Кикинда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Суботица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Сомбор</w:t>
      </w:r>
      <w:proofErr w:type="spellEnd"/>
      <w:r w:rsidRPr="00FA17A1">
        <w:rPr>
          <w:rFonts w:ascii="Times New Roman" w:hAnsi="Times New Roman" w:cs="Times New Roman"/>
        </w:rPr>
        <w:t xml:space="preserve">, Б. </w:t>
      </w:r>
      <w:proofErr w:type="spellStart"/>
      <w:r w:rsidRPr="00FA17A1">
        <w:rPr>
          <w:rFonts w:ascii="Times New Roman" w:hAnsi="Times New Roman" w:cs="Times New Roman"/>
        </w:rPr>
        <w:t>Паланка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Ср</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Митровица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Шабац</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Лозница</w:t>
      </w:r>
      <w:proofErr w:type="spellEnd"/>
      <w:r w:rsidRPr="00FA17A1">
        <w:rPr>
          <w:rFonts w:ascii="Times New Roman" w:hAnsi="Times New Roman" w:cs="Times New Roman"/>
        </w:rPr>
        <w:t xml:space="preserve"> и </w:t>
      </w:r>
      <w:proofErr w:type="spellStart"/>
      <w:r w:rsidRPr="00FA17A1">
        <w:rPr>
          <w:rFonts w:ascii="Times New Roman" w:hAnsi="Times New Roman" w:cs="Times New Roman"/>
        </w:rPr>
        <w:t>Прибој</w:t>
      </w:r>
      <w:proofErr w:type="spellEnd"/>
      <w:r w:rsidRPr="00FA17A1">
        <w:rPr>
          <w:rFonts w:ascii="Times New Roman" w:hAnsi="Times New Roman" w:cs="Times New Roman"/>
        </w:rPr>
        <w:t>.</w:t>
      </w:r>
    </w:p>
  </w:footnote>
  <w:footnote w:id="17">
    <w:p w:rsidR="00FA17A1" w:rsidRPr="00FA17A1" w:rsidRDefault="00FA17A1" w:rsidP="00B22538">
      <w:pPr>
        <w:pStyle w:val="FootnoteText"/>
        <w:jc w:val="both"/>
        <w:rPr>
          <w:rFonts w:ascii="Times New Roman" w:hAnsi="Times New Roman" w:cs="Times New Roman"/>
        </w:rPr>
      </w:pPr>
      <w:r w:rsidRPr="00FA17A1">
        <w:rPr>
          <w:rStyle w:val="FootnoteReference"/>
          <w:rFonts w:ascii="Times New Roman" w:hAnsi="Times New Roman" w:cs="Times New Roman"/>
        </w:rPr>
        <w:footnoteRef/>
      </w:r>
      <w:r w:rsidRPr="00FA17A1">
        <w:rPr>
          <w:rFonts w:ascii="Times New Roman" w:hAnsi="Times New Roman" w:cs="Times New Roman"/>
        </w:rPr>
        <w:t xml:space="preserve"> </w:t>
      </w:r>
      <w:proofErr w:type="spellStart"/>
      <w:r w:rsidRPr="00FA17A1">
        <w:rPr>
          <w:rFonts w:ascii="Times New Roman" w:hAnsi="Times New Roman" w:cs="Times New Roman"/>
        </w:rPr>
        <w:t>Босилеград</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Сурдулица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Димитровград</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Књажевац</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Зајечар</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Апатин</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Оџаци</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Шид</w:t>
      </w:r>
      <w:proofErr w:type="spellEnd"/>
      <w:r w:rsidRPr="00FA17A1">
        <w:rPr>
          <w:rFonts w:ascii="Times New Roman" w:hAnsi="Times New Roman" w:cs="Times New Roman"/>
        </w:rPr>
        <w:t xml:space="preserve">, М. </w:t>
      </w:r>
      <w:proofErr w:type="spellStart"/>
      <w:r w:rsidRPr="00FA17A1">
        <w:rPr>
          <w:rFonts w:ascii="Times New Roman" w:hAnsi="Times New Roman" w:cs="Times New Roman"/>
        </w:rPr>
        <w:t>Зворник</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Чајетина</w:t>
      </w:r>
      <w:proofErr w:type="spellEnd"/>
      <w:r w:rsidRPr="00FA17A1">
        <w:rPr>
          <w:rFonts w:ascii="Times New Roman" w:hAnsi="Times New Roman" w:cs="Times New Roman"/>
        </w:rPr>
        <w:t xml:space="preserve"> и </w:t>
      </w:r>
      <w:proofErr w:type="spellStart"/>
      <w:r w:rsidRPr="00FA17A1">
        <w:rPr>
          <w:rFonts w:ascii="Times New Roman" w:hAnsi="Times New Roman" w:cs="Times New Roman"/>
        </w:rPr>
        <w:t>Пријепоље</w:t>
      </w:r>
      <w:proofErr w:type="spellEnd"/>
      <w:r w:rsidRPr="00FA17A1">
        <w:rPr>
          <w:rFonts w:ascii="Times New Roman" w:hAnsi="Times New Roman" w:cs="Times New Roman"/>
        </w:rPr>
        <w:t>.</w:t>
      </w:r>
    </w:p>
  </w:footnote>
  <w:footnote w:id="18">
    <w:p w:rsidR="00FA17A1" w:rsidRPr="00FA17A1" w:rsidRDefault="00FA17A1" w:rsidP="00B22538">
      <w:pPr>
        <w:pStyle w:val="FootnoteText"/>
        <w:jc w:val="both"/>
        <w:rPr>
          <w:rFonts w:ascii="Times New Roman" w:hAnsi="Times New Roman" w:cs="Times New Roman"/>
        </w:rPr>
      </w:pPr>
      <w:r w:rsidRPr="00FA17A1">
        <w:rPr>
          <w:rStyle w:val="FootnoteReference"/>
          <w:rFonts w:ascii="Times New Roman" w:hAnsi="Times New Roman" w:cs="Times New Roman"/>
        </w:rPr>
        <w:footnoteRef/>
      </w:r>
      <w:r w:rsidRPr="00FA17A1">
        <w:rPr>
          <w:rFonts w:ascii="Times New Roman" w:hAnsi="Times New Roman" w:cs="Times New Roman"/>
        </w:rPr>
        <w:t xml:space="preserve"> </w:t>
      </w:r>
      <w:proofErr w:type="spellStart"/>
      <w:r w:rsidRPr="00FA17A1">
        <w:rPr>
          <w:rFonts w:ascii="Times New Roman" w:hAnsi="Times New Roman" w:cs="Times New Roman"/>
        </w:rPr>
        <w:t>Црна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Трава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Голубац</w:t>
      </w:r>
      <w:proofErr w:type="spellEnd"/>
      <w:r w:rsidRPr="00FA17A1">
        <w:rPr>
          <w:rFonts w:ascii="Times New Roman" w:hAnsi="Times New Roman" w:cs="Times New Roman"/>
        </w:rPr>
        <w:t xml:space="preserve">, В. </w:t>
      </w:r>
      <w:proofErr w:type="spellStart"/>
      <w:r w:rsidRPr="00FA17A1">
        <w:rPr>
          <w:rFonts w:ascii="Times New Roman" w:hAnsi="Times New Roman" w:cs="Times New Roman"/>
        </w:rPr>
        <w:t>Градиште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Бач</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Богатић</w:t>
      </w:r>
      <w:proofErr w:type="spellEnd"/>
      <w:r w:rsidRPr="00FA17A1">
        <w:rPr>
          <w:rFonts w:ascii="Times New Roman" w:hAnsi="Times New Roman" w:cs="Times New Roman"/>
        </w:rPr>
        <w:t xml:space="preserve">, </w:t>
      </w:r>
      <w:proofErr w:type="spellStart"/>
      <w:proofErr w:type="gramStart"/>
      <w:r w:rsidRPr="00FA17A1">
        <w:rPr>
          <w:rFonts w:ascii="Times New Roman" w:hAnsi="Times New Roman" w:cs="Times New Roman"/>
        </w:rPr>
        <w:t>Тутин</w:t>
      </w:r>
      <w:proofErr w:type="spellEnd"/>
      <w:r w:rsidR="00E54110">
        <w:rPr>
          <w:rFonts w:ascii="Times New Roman" w:hAnsi="Times New Roman" w:cs="Times New Roman"/>
        </w:rPr>
        <w:t xml:space="preserve"> </w:t>
      </w:r>
      <w:r w:rsidRPr="00FA17A1">
        <w:rPr>
          <w:rFonts w:ascii="Times New Roman" w:hAnsi="Times New Roman" w:cs="Times New Roman"/>
        </w:rPr>
        <w:t xml:space="preserve"> и</w:t>
      </w:r>
      <w:proofErr w:type="gramEnd"/>
      <w:r w:rsidRPr="00FA17A1">
        <w:rPr>
          <w:rFonts w:ascii="Times New Roman" w:hAnsi="Times New Roman" w:cs="Times New Roman"/>
        </w:rPr>
        <w:t xml:space="preserve"> </w:t>
      </w:r>
      <w:proofErr w:type="spellStart"/>
      <w:r w:rsidRPr="00FA17A1">
        <w:rPr>
          <w:rFonts w:ascii="Times New Roman" w:hAnsi="Times New Roman" w:cs="Times New Roman"/>
        </w:rPr>
        <w:t>Бујановац</w:t>
      </w:r>
      <w:proofErr w:type="spellEnd"/>
      <w:r w:rsidRPr="00FA17A1">
        <w:rPr>
          <w:rFonts w:ascii="Times New Roman" w:hAnsi="Times New Roman" w:cs="Times New Roman"/>
        </w:rPr>
        <w:t>.</w:t>
      </w:r>
    </w:p>
  </w:footnote>
  <w:footnote w:id="19">
    <w:p w:rsidR="00A87139" w:rsidRPr="00FA17A1" w:rsidRDefault="00A87139" w:rsidP="00B22538">
      <w:pPr>
        <w:pStyle w:val="FootnoteText"/>
        <w:jc w:val="both"/>
        <w:rPr>
          <w:rFonts w:ascii="Times New Roman" w:hAnsi="Times New Roman" w:cs="Times New Roman"/>
        </w:rPr>
      </w:pPr>
      <w:r w:rsidRPr="00FA17A1">
        <w:rPr>
          <w:rStyle w:val="FootnoteReference"/>
          <w:rFonts w:ascii="Times New Roman" w:hAnsi="Times New Roman" w:cs="Times New Roman"/>
        </w:rPr>
        <w:footnoteRef/>
      </w:r>
      <w:r w:rsidRPr="00FA17A1">
        <w:rPr>
          <w:rFonts w:ascii="Times New Roman" w:hAnsi="Times New Roman" w:cs="Times New Roman"/>
        </w:rPr>
        <w:t xml:space="preserve"> </w:t>
      </w:r>
      <w:proofErr w:type="spellStart"/>
      <w:r w:rsidRPr="00FA17A1">
        <w:rPr>
          <w:rFonts w:ascii="Times New Roman" w:hAnsi="Times New Roman" w:cs="Times New Roman"/>
        </w:rPr>
        <w:t>Проценат</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зарада</w:t>
      </w:r>
      <w:proofErr w:type="spellEnd"/>
      <w:r w:rsidRPr="00FA17A1">
        <w:rPr>
          <w:rFonts w:ascii="Times New Roman" w:hAnsi="Times New Roman" w:cs="Times New Roman"/>
        </w:rPr>
        <w:t xml:space="preserve"> у </w:t>
      </w:r>
      <w:proofErr w:type="spellStart"/>
      <w:r w:rsidRPr="00FA17A1">
        <w:rPr>
          <w:rFonts w:ascii="Times New Roman" w:hAnsi="Times New Roman" w:cs="Times New Roman"/>
        </w:rPr>
        <w:t>односу</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на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просек</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Србије</w:t>
      </w:r>
      <w:proofErr w:type="spellEnd"/>
      <w:r w:rsidRPr="00FA17A1">
        <w:rPr>
          <w:rFonts w:ascii="Times New Roman" w:hAnsi="Times New Roman" w:cs="Times New Roman"/>
        </w:rPr>
        <w:t xml:space="preserve"> у </w:t>
      </w:r>
      <w:proofErr w:type="spellStart"/>
      <w:r w:rsidRPr="00FA17A1">
        <w:rPr>
          <w:rFonts w:ascii="Times New Roman" w:hAnsi="Times New Roman" w:cs="Times New Roman"/>
        </w:rPr>
        <w:t>општинама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које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граниче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Македонијом</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је</w:t>
      </w:r>
      <w:proofErr w:type="spellEnd"/>
      <w:r w:rsidRPr="00FA17A1">
        <w:rPr>
          <w:rFonts w:ascii="Times New Roman" w:hAnsi="Times New Roman" w:cs="Times New Roman"/>
        </w:rPr>
        <w:t xml:space="preserve"> 75%, </w:t>
      </w:r>
      <w:proofErr w:type="spellStart"/>
      <w:r w:rsidRPr="00FA17A1">
        <w:rPr>
          <w:rFonts w:ascii="Times New Roman" w:hAnsi="Times New Roman" w:cs="Times New Roman"/>
        </w:rPr>
        <w:t>са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Бугарском</w:t>
      </w:r>
      <w:proofErr w:type="spellEnd"/>
      <w:r w:rsidRPr="00FA17A1">
        <w:rPr>
          <w:rFonts w:ascii="Times New Roman" w:hAnsi="Times New Roman" w:cs="Times New Roman"/>
        </w:rPr>
        <w:t xml:space="preserve"> 77%, </w:t>
      </w:r>
      <w:proofErr w:type="spellStart"/>
      <w:r w:rsidRPr="00FA17A1">
        <w:rPr>
          <w:rFonts w:ascii="Times New Roman" w:hAnsi="Times New Roman" w:cs="Times New Roman"/>
        </w:rPr>
        <w:t>Црном</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Гором</w:t>
      </w:r>
      <w:proofErr w:type="spellEnd"/>
      <w:r w:rsidRPr="00FA17A1">
        <w:rPr>
          <w:rFonts w:ascii="Times New Roman" w:hAnsi="Times New Roman" w:cs="Times New Roman"/>
        </w:rPr>
        <w:t xml:space="preserve"> 78%, </w:t>
      </w:r>
      <w:proofErr w:type="spellStart"/>
      <w:r w:rsidRPr="00FA17A1">
        <w:rPr>
          <w:rFonts w:ascii="Times New Roman" w:hAnsi="Times New Roman" w:cs="Times New Roman"/>
        </w:rPr>
        <w:t>Румунијом</w:t>
      </w:r>
      <w:proofErr w:type="spellEnd"/>
      <w:r w:rsidRPr="00FA17A1">
        <w:rPr>
          <w:rFonts w:ascii="Times New Roman" w:hAnsi="Times New Roman" w:cs="Times New Roman"/>
        </w:rPr>
        <w:t xml:space="preserve"> 81%, </w:t>
      </w:r>
      <w:proofErr w:type="spellStart"/>
      <w:r w:rsidRPr="00FA17A1">
        <w:rPr>
          <w:rFonts w:ascii="Times New Roman" w:hAnsi="Times New Roman" w:cs="Times New Roman"/>
        </w:rPr>
        <w:t>Босном</w:t>
      </w:r>
      <w:proofErr w:type="spellEnd"/>
      <w:r w:rsidRPr="00FA17A1">
        <w:rPr>
          <w:rFonts w:ascii="Times New Roman" w:hAnsi="Times New Roman" w:cs="Times New Roman"/>
        </w:rPr>
        <w:t xml:space="preserve"> и </w:t>
      </w:r>
      <w:proofErr w:type="spellStart"/>
      <w:r w:rsidRPr="00FA17A1">
        <w:rPr>
          <w:rFonts w:ascii="Times New Roman" w:hAnsi="Times New Roman" w:cs="Times New Roman"/>
        </w:rPr>
        <w:t>Херцеговином</w:t>
      </w:r>
      <w:proofErr w:type="spellEnd"/>
      <w:r w:rsidRPr="00FA17A1">
        <w:rPr>
          <w:rFonts w:ascii="Times New Roman" w:hAnsi="Times New Roman" w:cs="Times New Roman"/>
        </w:rPr>
        <w:t xml:space="preserve"> 82% </w:t>
      </w:r>
      <w:proofErr w:type="spellStart"/>
      <w:r w:rsidRPr="00FA17A1">
        <w:rPr>
          <w:rFonts w:ascii="Times New Roman" w:hAnsi="Times New Roman" w:cs="Times New Roman"/>
        </w:rPr>
        <w:t>Хрватском</w:t>
      </w:r>
      <w:proofErr w:type="spellEnd"/>
      <w:r w:rsidRPr="00FA17A1">
        <w:rPr>
          <w:rFonts w:ascii="Times New Roman" w:hAnsi="Times New Roman" w:cs="Times New Roman"/>
        </w:rPr>
        <w:t xml:space="preserve"> 87%, </w:t>
      </w:r>
      <w:proofErr w:type="spellStart"/>
      <w:r w:rsidRPr="00FA17A1">
        <w:rPr>
          <w:rFonts w:ascii="Times New Roman" w:hAnsi="Times New Roman" w:cs="Times New Roman"/>
        </w:rPr>
        <w:t>Мађарском</w:t>
      </w:r>
      <w:proofErr w:type="spellEnd"/>
      <w:r w:rsidRPr="00FA17A1">
        <w:rPr>
          <w:rFonts w:ascii="Times New Roman" w:hAnsi="Times New Roman" w:cs="Times New Roman"/>
        </w:rPr>
        <w:t xml:space="preserve"> 89%.</w:t>
      </w:r>
    </w:p>
  </w:footnote>
  <w:footnote w:id="20">
    <w:p w:rsidR="00A87139" w:rsidRPr="00F30BE8" w:rsidRDefault="00A87139" w:rsidP="00B22538">
      <w:pPr>
        <w:pStyle w:val="FootnoteText"/>
        <w:jc w:val="both"/>
      </w:pPr>
      <w:r w:rsidRPr="00FA17A1">
        <w:rPr>
          <w:rStyle w:val="FootnoteReference"/>
          <w:rFonts w:ascii="Times New Roman" w:hAnsi="Times New Roman" w:cs="Times New Roman"/>
        </w:rPr>
        <w:footnoteRef/>
      </w:r>
      <w:r w:rsidRPr="00FA17A1">
        <w:rPr>
          <w:rFonts w:ascii="Times New Roman" w:hAnsi="Times New Roman" w:cs="Times New Roman"/>
        </w:rPr>
        <w:t xml:space="preserve"> </w:t>
      </w:r>
      <w:proofErr w:type="spellStart"/>
      <w:r w:rsidRPr="00FA17A1">
        <w:rPr>
          <w:rFonts w:ascii="Times New Roman" w:hAnsi="Times New Roman" w:cs="Times New Roman"/>
        </w:rPr>
        <w:t>Композитни</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индекс</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социјалне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кохезије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укључује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четири</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димензије</w:t>
      </w:r>
      <w:proofErr w:type="spellEnd"/>
      <w:r w:rsidRPr="00FA17A1">
        <w:rPr>
          <w:rFonts w:ascii="Times New Roman" w:hAnsi="Times New Roman" w:cs="Times New Roman"/>
        </w:rPr>
        <w:t xml:space="preserve">: (1) </w:t>
      </w:r>
      <w:proofErr w:type="spellStart"/>
      <w:r w:rsidRPr="00FA17A1">
        <w:rPr>
          <w:rFonts w:ascii="Times New Roman" w:hAnsi="Times New Roman" w:cs="Times New Roman"/>
        </w:rPr>
        <w:t>економска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нето</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зараде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по</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запосленом</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просечне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пензије</w:t>
      </w:r>
      <w:proofErr w:type="spellEnd"/>
      <w:r w:rsidRPr="00FA17A1">
        <w:rPr>
          <w:rFonts w:ascii="Times New Roman" w:hAnsi="Times New Roman" w:cs="Times New Roman"/>
        </w:rPr>
        <w:t xml:space="preserve">); (2) </w:t>
      </w:r>
      <w:proofErr w:type="spellStart"/>
      <w:r w:rsidRPr="00FA17A1">
        <w:rPr>
          <w:rFonts w:ascii="Times New Roman" w:hAnsi="Times New Roman" w:cs="Times New Roman"/>
        </w:rPr>
        <w:t>социјална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учешће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малолетних</w:t>
      </w:r>
      <w:proofErr w:type="spellEnd"/>
      <w:r w:rsidRPr="00FA17A1">
        <w:rPr>
          <w:rFonts w:ascii="Times New Roman" w:hAnsi="Times New Roman" w:cs="Times New Roman"/>
        </w:rPr>
        <w:t xml:space="preserve"> и </w:t>
      </w:r>
      <w:proofErr w:type="spellStart"/>
      <w:r w:rsidRPr="00FA17A1">
        <w:rPr>
          <w:rFonts w:ascii="Times New Roman" w:hAnsi="Times New Roman" w:cs="Times New Roman"/>
        </w:rPr>
        <w:t>пунолетних</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лица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корисника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социјалне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заштите</w:t>
      </w:r>
      <w:proofErr w:type="spellEnd"/>
      <w:r w:rsidRPr="00FA17A1">
        <w:rPr>
          <w:rFonts w:ascii="Times New Roman" w:hAnsi="Times New Roman" w:cs="Times New Roman"/>
        </w:rPr>
        <w:t xml:space="preserve"> у </w:t>
      </w:r>
      <w:proofErr w:type="spellStart"/>
      <w:r w:rsidRPr="00FA17A1">
        <w:rPr>
          <w:rFonts w:ascii="Times New Roman" w:hAnsi="Times New Roman" w:cs="Times New Roman"/>
        </w:rPr>
        <w:t>укупном</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броју</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становника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коефицијент</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економске</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зависности</w:t>
      </w:r>
      <w:proofErr w:type="spellEnd"/>
      <w:r w:rsidRPr="00FA17A1">
        <w:rPr>
          <w:rFonts w:ascii="Times New Roman" w:hAnsi="Times New Roman" w:cs="Times New Roman"/>
        </w:rPr>
        <w:t xml:space="preserve">); (3) </w:t>
      </w:r>
      <w:proofErr w:type="spellStart"/>
      <w:r w:rsidRPr="00FA17A1">
        <w:rPr>
          <w:rFonts w:ascii="Times New Roman" w:hAnsi="Times New Roman" w:cs="Times New Roman"/>
        </w:rPr>
        <w:t>здравствена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број</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становника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на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једног</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лекара</w:t>
      </w:r>
      <w:proofErr w:type="spellEnd"/>
      <w:r w:rsidRPr="00FA17A1">
        <w:rPr>
          <w:rFonts w:ascii="Times New Roman" w:hAnsi="Times New Roman" w:cs="Times New Roman"/>
        </w:rPr>
        <w:t xml:space="preserve">) и (4) </w:t>
      </w:r>
      <w:proofErr w:type="spellStart"/>
      <w:r w:rsidRPr="00FA17A1">
        <w:rPr>
          <w:rFonts w:ascii="Times New Roman" w:hAnsi="Times New Roman" w:cs="Times New Roman"/>
        </w:rPr>
        <w:t>стамбена</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изграђени</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станови</w:t>
      </w:r>
      <w:proofErr w:type="spellEnd"/>
      <w:r w:rsidRPr="00FA17A1">
        <w:rPr>
          <w:rFonts w:ascii="Times New Roman" w:hAnsi="Times New Roman" w:cs="Times New Roman"/>
        </w:rPr>
        <w:t xml:space="preserve"> </w:t>
      </w:r>
      <w:proofErr w:type="spellStart"/>
      <w:r w:rsidRPr="00FA17A1">
        <w:rPr>
          <w:rFonts w:ascii="Times New Roman" w:hAnsi="Times New Roman" w:cs="Times New Roman"/>
        </w:rPr>
        <w:t>на</w:t>
      </w:r>
      <w:proofErr w:type="spellEnd"/>
      <w:r w:rsidRPr="00FA17A1">
        <w:rPr>
          <w:rFonts w:ascii="Times New Roman" w:hAnsi="Times New Roman" w:cs="Times New Roman"/>
        </w:rPr>
        <w:t xml:space="preserve"> 1000 </w:t>
      </w:r>
      <w:proofErr w:type="spellStart"/>
      <w:r w:rsidRPr="00FA17A1">
        <w:rPr>
          <w:rFonts w:ascii="Times New Roman" w:hAnsi="Times New Roman" w:cs="Times New Roman"/>
        </w:rPr>
        <w:t>становника</w:t>
      </w:r>
      <w:proofErr w:type="spellEnd"/>
      <w:r w:rsidRPr="00FA17A1">
        <w:rPr>
          <w:rFonts w:ascii="Times New Roman" w:hAnsi="Times New Roman" w:cs="Times New Roman"/>
        </w:rPr>
        <w:t>)</w:t>
      </w:r>
      <w:r w:rsidR="007E78E1" w:rsidRPr="00FA17A1">
        <w:rPr>
          <w:rFonts w:ascii="Times New Roman" w:hAnsi="Times New Roman" w:cs="Times New Roman"/>
        </w:rPr>
        <w:t xml:space="preserve"> (РС, 2013</w:t>
      </w:r>
      <w:r w:rsidR="00146F66" w:rsidRPr="00FA17A1">
        <w:rPr>
          <w:rFonts w:ascii="Times New Roman" w:hAnsi="Times New Roman" w:cs="Times New Roman"/>
        </w:rPr>
        <w:t>)</w:t>
      </w:r>
      <w:r w:rsidRPr="00FA17A1">
        <w:rPr>
          <w:rFonts w:ascii="Times New Roman" w:hAnsi="Times New Roman" w:cs="Times New Roman"/>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A5052"/>
    <w:multiLevelType w:val="hybridMultilevel"/>
    <w:tmpl w:val="7CCE8CB0"/>
    <w:lvl w:ilvl="0" w:tplc="5CDAA9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E54E00"/>
    <w:multiLevelType w:val="hybridMultilevel"/>
    <w:tmpl w:val="15608490"/>
    <w:lvl w:ilvl="0" w:tplc="5EDCB770">
      <w:start w:val="1"/>
      <w:numFmt w:val="bullet"/>
      <w:lvlText w:val=""/>
      <w:lvlJc w:val="left"/>
      <w:pPr>
        <w:ind w:left="1440" w:hanging="360"/>
      </w:pPr>
      <w:rPr>
        <w:rFonts w:ascii="Symbol" w:hAnsi="Symbol" w:hint="default"/>
        <w:sz w:val="1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5B35BA9"/>
    <w:multiLevelType w:val="hybridMultilevel"/>
    <w:tmpl w:val="D974CB62"/>
    <w:lvl w:ilvl="0" w:tplc="F83A86CC">
      <w:numFmt w:val="bullet"/>
      <w:lvlText w:val="•"/>
      <w:lvlJc w:val="left"/>
      <w:pPr>
        <w:ind w:left="2160" w:hanging="144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04B4167"/>
    <w:multiLevelType w:val="hybridMultilevel"/>
    <w:tmpl w:val="4B186666"/>
    <w:lvl w:ilvl="0" w:tplc="5EDCB770">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D35A75"/>
    <w:multiLevelType w:val="hybridMultilevel"/>
    <w:tmpl w:val="028E3CC8"/>
    <w:lvl w:ilvl="0" w:tplc="5EDCB770">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4B24D2"/>
    <w:multiLevelType w:val="hybridMultilevel"/>
    <w:tmpl w:val="94A4E436"/>
    <w:lvl w:ilvl="0" w:tplc="5EDCB770">
      <w:start w:val="1"/>
      <w:numFmt w:val="bullet"/>
      <w:lvlText w:val=""/>
      <w:lvlJc w:val="left"/>
      <w:pPr>
        <w:ind w:left="144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D149A5"/>
    <w:multiLevelType w:val="hybridMultilevel"/>
    <w:tmpl w:val="0E589ACE"/>
    <w:lvl w:ilvl="0" w:tplc="D68C3B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1"/>
  </w:num>
  <w:num w:numId="5">
    <w:abstractNumId w:val="3"/>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footnotePr>
    <w:footnote w:id="-1"/>
    <w:footnote w:id="0"/>
  </w:footnotePr>
  <w:endnotePr>
    <w:endnote w:id="-1"/>
    <w:endnote w:id="0"/>
  </w:endnotePr>
  <w:compat>
    <w:useFELayout/>
  </w:compat>
  <w:rsids>
    <w:rsidRoot w:val="005B6313"/>
    <w:rsid w:val="000023BB"/>
    <w:rsid w:val="000023F0"/>
    <w:rsid w:val="00033890"/>
    <w:rsid w:val="0003504A"/>
    <w:rsid w:val="00043EB7"/>
    <w:rsid w:val="00046EF4"/>
    <w:rsid w:val="00052371"/>
    <w:rsid w:val="00056476"/>
    <w:rsid w:val="00070C13"/>
    <w:rsid w:val="00072E25"/>
    <w:rsid w:val="00073723"/>
    <w:rsid w:val="000751AB"/>
    <w:rsid w:val="00092453"/>
    <w:rsid w:val="00093F20"/>
    <w:rsid w:val="00094AC9"/>
    <w:rsid w:val="000A468F"/>
    <w:rsid w:val="000A49BF"/>
    <w:rsid w:val="000B4563"/>
    <w:rsid w:val="000E101F"/>
    <w:rsid w:val="000E5AD8"/>
    <w:rsid w:val="00102BDC"/>
    <w:rsid w:val="0010398F"/>
    <w:rsid w:val="00122F44"/>
    <w:rsid w:val="0012618A"/>
    <w:rsid w:val="00127190"/>
    <w:rsid w:val="0013467F"/>
    <w:rsid w:val="00134C1C"/>
    <w:rsid w:val="001404F7"/>
    <w:rsid w:val="00140531"/>
    <w:rsid w:val="00141098"/>
    <w:rsid w:val="00141DA3"/>
    <w:rsid w:val="00142C12"/>
    <w:rsid w:val="00142D98"/>
    <w:rsid w:val="00146F66"/>
    <w:rsid w:val="0015487B"/>
    <w:rsid w:val="00161050"/>
    <w:rsid w:val="00161560"/>
    <w:rsid w:val="00165184"/>
    <w:rsid w:val="001675BD"/>
    <w:rsid w:val="00167D3F"/>
    <w:rsid w:val="001709BD"/>
    <w:rsid w:val="00170E85"/>
    <w:rsid w:val="00174BB4"/>
    <w:rsid w:val="00175FEA"/>
    <w:rsid w:val="0018778B"/>
    <w:rsid w:val="00193C4D"/>
    <w:rsid w:val="00195C79"/>
    <w:rsid w:val="001B2217"/>
    <w:rsid w:val="001E4909"/>
    <w:rsid w:val="001E49EA"/>
    <w:rsid w:val="001E6601"/>
    <w:rsid w:val="001E76DD"/>
    <w:rsid w:val="001F1377"/>
    <w:rsid w:val="00200C02"/>
    <w:rsid w:val="00201A67"/>
    <w:rsid w:val="00204023"/>
    <w:rsid w:val="00223305"/>
    <w:rsid w:val="00241180"/>
    <w:rsid w:val="00255C88"/>
    <w:rsid w:val="002612F0"/>
    <w:rsid w:val="0026758C"/>
    <w:rsid w:val="00280B6B"/>
    <w:rsid w:val="002823F1"/>
    <w:rsid w:val="0028700B"/>
    <w:rsid w:val="00292431"/>
    <w:rsid w:val="00295150"/>
    <w:rsid w:val="00296246"/>
    <w:rsid w:val="00296275"/>
    <w:rsid w:val="002C08C6"/>
    <w:rsid w:val="002D15A4"/>
    <w:rsid w:val="002E3225"/>
    <w:rsid w:val="002F4004"/>
    <w:rsid w:val="00303881"/>
    <w:rsid w:val="00305448"/>
    <w:rsid w:val="003178BD"/>
    <w:rsid w:val="00327C9D"/>
    <w:rsid w:val="0033454E"/>
    <w:rsid w:val="00341580"/>
    <w:rsid w:val="00342206"/>
    <w:rsid w:val="00342731"/>
    <w:rsid w:val="0034544F"/>
    <w:rsid w:val="00361080"/>
    <w:rsid w:val="00367216"/>
    <w:rsid w:val="00373C3B"/>
    <w:rsid w:val="00381F0A"/>
    <w:rsid w:val="00387655"/>
    <w:rsid w:val="003921E8"/>
    <w:rsid w:val="00393C38"/>
    <w:rsid w:val="00393C71"/>
    <w:rsid w:val="003A22D8"/>
    <w:rsid w:val="003A60E4"/>
    <w:rsid w:val="003A7290"/>
    <w:rsid w:val="003A7B78"/>
    <w:rsid w:val="003B085D"/>
    <w:rsid w:val="003B6FE8"/>
    <w:rsid w:val="003D166C"/>
    <w:rsid w:val="003D3299"/>
    <w:rsid w:val="003D4322"/>
    <w:rsid w:val="00400644"/>
    <w:rsid w:val="004063BD"/>
    <w:rsid w:val="00412A08"/>
    <w:rsid w:val="004203DE"/>
    <w:rsid w:val="0042345E"/>
    <w:rsid w:val="00433118"/>
    <w:rsid w:val="004369CF"/>
    <w:rsid w:val="00440563"/>
    <w:rsid w:val="00444ACE"/>
    <w:rsid w:val="004515B8"/>
    <w:rsid w:val="004536EF"/>
    <w:rsid w:val="004612E3"/>
    <w:rsid w:val="004624E4"/>
    <w:rsid w:val="00471568"/>
    <w:rsid w:val="00474EF3"/>
    <w:rsid w:val="0049058B"/>
    <w:rsid w:val="004936C4"/>
    <w:rsid w:val="004A0F1D"/>
    <w:rsid w:val="004A456D"/>
    <w:rsid w:val="004B523E"/>
    <w:rsid w:val="004B668E"/>
    <w:rsid w:val="004C21E4"/>
    <w:rsid w:val="004D2150"/>
    <w:rsid w:val="004D4AEF"/>
    <w:rsid w:val="004D4DA8"/>
    <w:rsid w:val="004E09AE"/>
    <w:rsid w:val="004E2FCE"/>
    <w:rsid w:val="004E3FFF"/>
    <w:rsid w:val="004F709E"/>
    <w:rsid w:val="00502F38"/>
    <w:rsid w:val="00512743"/>
    <w:rsid w:val="00512B77"/>
    <w:rsid w:val="00514BFD"/>
    <w:rsid w:val="00520E36"/>
    <w:rsid w:val="005264AE"/>
    <w:rsid w:val="00527A99"/>
    <w:rsid w:val="00536B17"/>
    <w:rsid w:val="00536E74"/>
    <w:rsid w:val="005532FE"/>
    <w:rsid w:val="005546A7"/>
    <w:rsid w:val="00574F13"/>
    <w:rsid w:val="00576B92"/>
    <w:rsid w:val="00581358"/>
    <w:rsid w:val="00585999"/>
    <w:rsid w:val="005A3048"/>
    <w:rsid w:val="005B1995"/>
    <w:rsid w:val="005B250A"/>
    <w:rsid w:val="005B6313"/>
    <w:rsid w:val="005B7D2B"/>
    <w:rsid w:val="005C3525"/>
    <w:rsid w:val="005C42F0"/>
    <w:rsid w:val="005D145C"/>
    <w:rsid w:val="005F384D"/>
    <w:rsid w:val="00604451"/>
    <w:rsid w:val="00606506"/>
    <w:rsid w:val="00607E67"/>
    <w:rsid w:val="00611A03"/>
    <w:rsid w:val="006130BB"/>
    <w:rsid w:val="00616287"/>
    <w:rsid w:val="006263B2"/>
    <w:rsid w:val="00631268"/>
    <w:rsid w:val="00631420"/>
    <w:rsid w:val="00632647"/>
    <w:rsid w:val="00646CC0"/>
    <w:rsid w:val="006477EF"/>
    <w:rsid w:val="00682214"/>
    <w:rsid w:val="00683E44"/>
    <w:rsid w:val="00684A10"/>
    <w:rsid w:val="006A106F"/>
    <w:rsid w:val="006B0416"/>
    <w:rsid w:val="006B4B7D"/>
    <w:rsid w:val="006B52AC"/>
    <w:rsid w:val="006C6165"/>
    <w:rsid w:val="006C61E0"/>
    <w:rsid w:val="006D01F7"/>
    <w:rsid w:val="006E123B"/>
    <w:rsid w:val="006F4439"/>
    <w:rsid w:val="006F7637"/>
    <w:rsid w:val="007023E9"/>
    <w:rsid w:val="007155AC"/>
    <w:rsid w:val="00742E38"/>
    <w:rsid w:val="00750172"/>
    <w:rsid w:val="0075208E"/>
    <w:rsid w:val="007718F1"/>
    <w:rsid w:val="00773C09"/>
    <w:rsid w:val="00781040"/>
    <w:rsid w:val="00785966"/>
    <w:rsid w:val="00786CEC"/>
    <w:rsid w:val="007872F2"/>
    <w:rsid w:val="0079177F"/>
    <w:rsid w:val="007926E6"/>
    <w:rsid w:val="007946F0"/>
    <w:rsid w:val="00797779"/>
    <w:rsid w:val="007B6CB4"/>
    <w:rsid w:val="007D4C8C"/>
    <w:rsid w:val="007D68FC"/>
    <w:rsid w:val="007E5F48"/>
    <w:rsid w:val="007E78E1"/>
    <w:rsid w:val="007F1B94"/>
    <w:rsid w:val="007F5615"/>
    <w:rsid w:val="007F6603"/>
    <w:rsid w:val="00807A5B"/>
    <w:rsid w:val="00807CD8"/>
    <w:rsid w:val="00813146"/>
    <w:rsid w:val="008144D6"/>
    <w:rsid w:val="00817EB2"/>
    <w:rsid w:val="00826B71"/>
    <w:rsid w:val="00841542"/>
    <w:rsid w:val="0084234F"/>
    <w:rsid w:val="00843355"/>
    <w:rsid w:val="008466A7"/>
    <w:rsid w:val="00846E46"/>
    <w:rsid w:val="008565A6"/>
    <w:rsid w:val="0086064A"/>
    <w:rsid w:val="00863CF8"/>
    <w:rsid w:val="0087448E"/>
    <w:rsid w:val="00874BDA"/>
    <w:rsid w:val="0089708A"/>
    <w:rsid w:val="008A032B"/>
    <w:rsid w:val="008A34CD"/>
    <w:rsid w:val="008B0FE5"/>
    <w:rsid w:val="008B3DC6"/>
    <w:rsid w:val="008D0175"/>
    <w:rsid w:val="008D6EC4"/>
    <w:rsid w:val="008E4345"/>
    <w:rsid w:val="008F4164"/>
    <w:rsid w:val="008F5956"/>
    <w:rsid w:val="009024E0"/>
    <w:rsid w:val="00920EB7"/>
    <w:rsid w:val="00926C2C"/>
    <w:rsid w:val="009420E4"/>
    <w:rsid w:val="00946213"/>
    <w:rsid w:val="00975BB7"/>
    <w:rsid w:val="00994260"/>
    <w:rsid w:val="009A43CA"/>
    <w:rsid w:val="009A547D"/>
    <w:rsid w:val="009B00A9"/>
    <w:rsid w:val="009B2B2B"/>
    <w:rsid w:val="009B51A1"/>
    <w:rsid w:val="009C61D0"/>
    <w:rsid w:val="009C72D6"/>
    <w:rsid w:val="009E4842"/>
    <w:rsid w:val="009F7C18"/>
    <w:rsid w:val="00A01CF3"/>
    <w:rsid w:val="00A03F65"/>
    <w:rsid w:val="00A13D4B"/>
    <w:rsid w:val="00A2317C"/>
    <w:rsid w:val="00A33B07"/>
    <w:rsid w:val="00A359A6"/>
    <w:rsid w:val="00A605A8"/>
    <w:rsid w:val="00A6170D"/>
    <w:rsid w:val="00A65938"/>
    <w:rsid w:val="00A74675"/>
    <w:rsid w:val="00A83A52"/>
    <w:rsid w:val="00A87139"/>
    <w:rsid w:val="00A94432"/>
    <w:rsid w:val="00A96862"/>
    <w:rsid w:val="00AA6E78"/>
    <w:rsid w:val="00AB3205"/>
    <w:rsid w:val="00AE30BD"/>
    <w:rsid w:val="00AF09A7"/>
    <w:rsid w:val="00B02CDC"/>
    <w:rsid w:val="00B05F50"/>
    <w:rsid w:val="00B154D6"/>
    <w:rsid w:val="00B21B4E"/>
    <w:rsid w:val="00B22538"/>
    <w:rsid w:val="00B263C2"/>
    <w:rsid w:val="00B270CC"/>
    <w:rsid w:val="00B30CD4"/>
    <w:rsid w:val="00B372E4"/>
    <w:rsid w:val="00B455A0"/>
    <w:rsid w:val="00B55BAB"/>
    <w:rsid w:val="00B5663C"/>
    <w:rsid w:val="00B71400"/>
    <w:rsid w:val="00B72F77"/>
    <w:rsid w:val="00B771E4"/>
    <w:rsid w:val="00B8086B"/>
    <w:rsid w:val="00B81AC1"/>
    <w:rsid w:val="00B87352"/>
    <w:rsid w:val="00B95A57"/>
    <w:rsid w:val="00BA45C4"/>
    <w:rsid w:val="00BA7390"/>
    <w:rsid w:val="00BB0871"/>
    <w:rsid w:val="00BB687E"/>
    <w:rsid w:val="00BC199C"/>
    <w:rsid w:val="00BD03A9"/>
    <w:rsid w:val="00BD15D1"/>
    <w:rsid w:val="00BD2768"/>
    <w:rsid w:val="00BD557E"/>
    <w:rsid w:val="00BE12FF"/>
    <w:rsid w:val="00BF3554"/>
    <w:rsid w:val="00BF5728"/>
    <w:rsid w:val="00C2024D"/>
    <w:rsid w:val="00C25603"/>
    <w:rsid w:val="00C306A0"/>
    <w:rsid w:val="00C329CE"/>
    <w:rsid w:val="00C35732"/>
    <w:rsid w:val="00C45271"/>
    <w:rsid w:val="00C456DA"/>
    <w:rsid w:val="00C50CAD"/>
    <w:rsid w:val="00C5347C"/>
    <w:rsid w:val="00C57775"/>
    <w:rsid w:val="00C60FC5"/>
    <w:rsid w:val="00C71B5D"/>
    <w:rsid w:val="00C727E0"/>
    <w:rsid w:val="00C739B2"/>
    <w:rsid w:val="00C8215E"/>
    <w:rsid w:val="00C82A81"/>
    <w:rsid w:val="00CA3339"/>
    <w:rsid w:val="00CA7D36"/>
    <w:rsid w:val="00CC084A"/>
    <w:rsid w:val="00CC23EF"/>
    <w:rsid w:val="00CC26E5"/>
    <w:rsid w:val="00CC44BA"/>
    <w:rsid w:val="00CC7169"/>
    <w:rsid w:val="00CD452C"/>
    <w:rsid w:val="00CD6CA7"/>
    <w:rsid w:val="00CE1F02"/>
    <w:rsid w:val="00CE24AB"/>
    <w:rsid w:val="00CE27DC"/>
    <w:rsid w:val="00CE3D8C"/>
    <w:rsid w:val="00CE3F37"/>
    <w:rsid w:val="00CF6B41"/>
    <w:rsid w:val="00D2606F"/>
    <w:rsid w:val="00D34282"/>
    <w:rsid w:val="00D373C0"/>
    <w:rsid w:val="00D44FDA"/>
    <w:rsid w:val="00D53C49"/>
    <w:rsid w:val="00D56417"/>
    <w:rsid w:val="00D60183"/>
    <w:rsid w:val="00D65675"/>
    <w:rsid w:val="00D743F7"/>
    <w:rsid w:val="00D806A4"/>
    <w:rsid w:val="00D86441"/>
    <w:rsid w:val="00D93CDE"/>
    <w:rsid w:val="00DB5E8A"/>
    <w:rsid w:val="00DC3F69"/>
    <w:rsid w:val="00DC4816"/>
    <w:rsid w:val="00DD697F"/>
    <w:rsid w:val="00DF07FF"/>
    <w:rsid w:val="00DF2795"/>
    <w:rsid w:val="00E00FC8"/>
    <w:rsid w:val="00E01476"/>
    <w:rsid w:val="00E13AB4"/>
    <w:rsid w:val="00E17E00"/>
    <w:rsid w:val="00E2380F"/>
    <w:rsid w:val="00E23883"/>
    <w:rsid w:val="00E2553C"/>
    <w:rsid w:val="00E26632"/>
    <w:rsid w:val="00E373EF"/>
    <w:rsid w:val="00E4135C"/>
    <w:rsid w:val="00E45090"/>
    <w:rsid w:val="00E525EE"/>
    <w:rsid w:val="00E54110"/>
    <w:rsid w:val="00E633FB"/>
    <w:rsid w:val="00E673A8"/>
    <w:rsid w:val="00E73F8F"/>
    <w:rsid w:val="00E7676E"/>
    <w:rsid w:val="00E769D8"/>
    <w:rsid w:val="00E76BA4"/>
    <w:rsid w:val="00E90512"/>
    <w:rsid w:val="00E90FE5"/>
    <w:rsid w:val="00E93681"/>
    <w:rsid w:val="00E93A5D"/>
    <w:rsid w:val="00E9662F"/>
    <w:rsid w:val="00EC1328"/>
    <w:rsid w:val="00EC48D8"/>
    <w:rsid w:val="00ED3087"/>
    <w:rsid w:val="00EE7D87"/>
    <w:rsid w:val="00EF31EF"/>
    <w:rsid w:val="00F02F19"/>
    <w:rsid w:val="00F0375E"/>
    <w:rsid w:val="00F050F2"/>
    <w:rsid w:val="00F17A1C"/>
    <w:rsid w:val="00F22E44"/>
    <w:rsid w:val="00F25EF2"/>
    <w:rsid w:val="00F30BE8"/>
    <w:rsid w:val="00F50030"/>
    <w:rsid w:val="00F5321A"/>
    <w:rsid w:val="00F535A5"/>
    <w:rsid w:val="00F56640"/>
    <w:rsid w:val="00F56E22"/>
    <w:rsid w:val="00F70D58"/>
    <w:rsid w:val="00F72EB2"/>
    <w:rsid w:val="00F732D6"/>
    <w:rsid w:val="00F74823"/>
    <w:rsid w:val="00F77143"/>
    <w:rsid w:val="00F771B8"/>
    <w:rsid w:val="00F95A4E"/>
    <w:rsid w:val="00F96720"/>
    <w:rsid w:val="00F96FE0"/>
    <w:rsid w:val="00F971B6"/>
    <w:rsid w:val="00FA17A1"/>
    <w:rsid w:val="00FA1D5D"/>
    <w:rsid w:val="00FA1F54"/>
    <w:rsid w:val="00FD0195"/>
    <w:rsid w:val="00FD1DC5"/>
    <w:rsid w:val="00FD357F"/>
    <w:rsid w:val="00FD65C0"/>
    <w:rsid w:val="00FF11AF"/>
    <w:rsid w:val="00FF5236"/>
    <w:rsid w:val="00FF73F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3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B63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6313"/>
    <w:rPr>
      <w:sz w:val="20"/>
      <w:szCs w:val="20"/>
    </w:rPr>
  </w:style>
  <w:style w:type="character" w:styleId="FootnoteReference">
    <w:name w:val="footnote reference"/>
    <w:basedOn w:val="DefaultParagraphFont"/>
    <w:uiPriority w:val="99"/>
    <w:semiHidden/>
    <w:unhideWhenUsed/>
    <w:rsid w:val="005B6313"/>
    <w:rPr>
      <w:vertAlign w:val="superscript"/>
    </w:rPr>
  </w:style>
  <w:style w:type="table" w:styleId="TableGrid">
    <w:name w:val="Table Grid"/>
    <w:basedOn w:val="TableNormal"/>
    <w:uiPriority w:val="59"/>
    <w:rsid w:val="00E73F8F"/>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73F8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532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21A"/>
    <w:rPr>
      <w:rFonts w:ascii="Tahoma" w:hAnsi="Tahoma" w:cs="Tahoma"/>
      <w:sz w:val="16"/>
      <w:szCs w:val="16"/>
    </w:rPr>
  </w:style>
  <w:style w:type="paragraph" w:styleId="ListParagraph">
    <w:name w:val="List Paragraph"/>
    <w:basedOn w:val="Normal"/>
    <w:uiPriority w:val="34"/>
    <w:qFormat/>
    <w:rsid w:val="00684A10"/>
    <w:pPr>
      <w:ind w:left="720"/>
      <w:contextualSpacing/>
    </w:pPr>
  </w:style>
  <w:style w:type="character" w:styleId="CommentReference">
    <w:name w:val="annotation reference"/>
    <w:basedOn w:val="DefaultParagraphFont"/>
    <w:uiPriority w:val="99"/>
    <w:semiHidden/>
    <w:unhideWhenUsed/>
    <w:rsid w:val="00F70D58"/>
    <w:rPr>
      <w:sz w:val="16"/>
      <w:szCs w:val="16"/>
    </w:rPr>
  </w:style>
  <w:style w:type="paragraph" w:styleId="CommentText">
    <w:name w:val="annotation text"/>
    <w:basedOn w:val="Normal"/>
    <w:link w:val="CommentTextChar"/>
    <w:uiPriority w:val="99"/>
    <w:semiHidden/>
    <w:unhideWhenUsed/>
    <w:rsid w:val="00F70D58"/>
    <w:pPr>
      <w:spacing w:line="240" w:lineRule="auto"/>
    </w:pPr>
    <w:rPr>
      <w:sz w:val="20"/>
      <w:szCs w:val="20"/>
    </w:rPr>
  </w:style>
  <w:style w:type="character" w:customStyle="1" w:styleId="CommentTextChar">
    <w:name w:val="Comment Text Char"/>
    <w:basedOn w:val="DefaultParagraphFont"/>
    <w:link w:val="CommentText"/>
    <w:uiPriority w:val="99"/>
    <w:semiHidden/>
    <w:rsid w:val="00F70D58"/>
    <w:rPr>
      <w:sz w:val="20"/>
      <w:szCs w:val="20"/>
    </w:rPr>
  </w:style>
  <w:style w:type="paragraph" w:styleId="CommentSubject">
    <w:name w:val="annotation subject"/>
    <w:basedOn w:val="CommentText"/>
    <w:next w:val="CommentText"/>
    <w:link w:val="CommentSubjectChar"/>
    <w:uiPriority w:val="99"/>
    <w:semiHidden/>
    <w:unhideWhenUsed/>
    <w:rsid w:val="00F70D58"/>
    <w:rPr>
      <w:b/>
      <w:bCs/>
    </w:rPr>
  </w:style>
  <w:style w:type="character" w:customStyle="1" w:styleId="CommentSubjectChar">
    <w:name w:val="Comment Subject Char"/>
    <w:basedOn w:val="CommentTextChar"/>
    <w:link w:val="CommentSubject"/>
    <w:uiPriority w:val="99"/>
    <w:semiHidden/>
    <w:rsid w:val="00F70D58"/>
    <w:rPr>
      <w:b/>
      <w:bCs/>
      <w:sz w:val="20"/>
      <w:szCs w:val="20"/>
    </w:rPr>
  </w:style>
  <w:style w:type="character" w:styleId="Hyperlink">
    <w:name w:val="Hyperlink"/>
    <w:basedOn w:val="DefaultParagraphFont"/>
    <w:uiPriority w:val="99"/>
    <w:unhideWhenUsed/>
    <w:rsid w:val="00A9686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69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Chart%20in%20Microsoft%20Office%20Word"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8.9281575315748513E-2"/>
          <c:y val="2.5700277048702407E-2"/>
          <c:w val="0.55268399527390188"/>
          <c:h val="0.88720784901887362"/>
        </c:manualLayout>
      </c:layout>
      <c:lineChart>
        <c:grouping val="standard"/>
        <c:ser>
          <c:idx val="0"/>
          <c:order val="0"/>
          <c:tx>
            <c:strRef>
              <c:f>'[Chart in Microsoft Office Word]Sheet1'!$B$1</c:f>
              <c:strCache>
                <c:ptCount val="1"/>
                <c:pt idx="0">
                  <c:v>Македонија мушкарци</c:v>
                </c:pt>
              </c:strCache>
            </c:strRef>
          </c:tx>
          <c:spPr>
            <a:ln>
              <a:solidFill>
                <a:schemeClr val="tx2">
                  <a:lumMod val="50000"/>
                </a:schemeClr>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Word]Sheet1'!$B$2:$B$8</c:f>
              <c:numCache>
                <c:formatCode>0.0</c:formatCode>
                <c:ptCount val="7"/>
                <c:pt idx="0">
                  <c:v>21.284943599803789</c:v>
                </c:pt>
                <c:pt idx="1">
                  <c:v>59.700048379293385</c:v>
                </c:pt>
                <c:pt idx="2">
                  <c:v>82.339707536556844</c:v>
                </c:pt>
                <c:pt idx="3">
                  <c:v>86.739469578783144</c:v>
                </c:pt>
                <c:pt idx="4">
                  <c:v>74.473358116479375</c:v>
                </c:pt>
                <c:pt idx="5">
                  <c:v>47.051816557474289</c:v>
                </c:pt>
                <c:pt idx="6">
                  <c:v>16.870288536521784</c:v>
                </c:pt>
              </c:numCache>
            </c:numRef>
          </c:val>
        </c:ser>
        <c:ser>
          <c:idx val="1"/>
          <c:order val="1"/>
          <c:tx>
            <c:strRef>
              <c:f>'[Chart in Microsoft Office Word]Sheet1'!$C$1</c:f>
              <c:strCache>
                <c:ptCount val="1"/>
                <c:pt idx="0">
                  <c:v>Бугарска мушкарци</c:v>
                </c:pt>
              </c:strCache>
            </c:strRef>
          </c:tx>
          <c:spPr>
            <a:ln>
              <a:solidFill>
                <a:schemeClr val="tx2"/>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Word]Sheet1'!$C$2:$C$8</c:f>
              <c:numCache>
                <c:formatCode>0.0</c:formatCode>
                <c:ptCount val="7"/>
                <c:pt idx="0">
                  <c:v>14.020456333595664</c:v>
                </c:pt>
                <c:pt idx="1">
                  <c:v>54.725241545893731</c:v>
                </c:pt>
                <c:pt idx="2">
                  <c:v>76.297677086320633</c:v>
                </c:pt>
                <c:pt idx="3">
                  <c:v>86.518474804104358</c:v>
                </c:pt>
                <c:pt idx="4">
                  <c:v>72.242333901192495</c:v>
                </c:pt>
                <c:pt idx="5">
                  <c:v>39.950248756218564</c:v>
                </c:pt>
                <c:pt idx="6">
                  <c:v>15.798100361435592</c:v>
                </c:pt>
              </c:numCache>
            </c:numRef>
          </c:val>
        </c:ser>
        <c:ser>
          <c:idx val="2"/>
          <c:order val="2"/>
          <c:tx>
            <c:strRef>
              <c:f>'[Chart in Microsoft Office Word]Sheet1'!$D$1</c:f>
              <c:strCache>
                <c:ptCount val="1"/>
                <c:pt idx="0">
                  <c:v>Румунија мушкарци</c:v>
                </c:pt>
              </c:strCache>
            </c:strRef>
          </c:tx>
          <c:spPr>
            <a:ln>
              <a:solidFill>
                <a:srgbClr val="00B050"/>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Word]Sheet1'!$D$2:$D$8</c:f>
              <c:numCache>
                <c:formatCode>0.0</c:formatCode>
                <c:ptCount val="7"/>
                <c:pt idx="0">
                  <c:v>15.709666629501626</c:v>
                </c:pt>
                <c:pt idx="1">
                  <c:v>54.089935760171535</c:v>
                </c:pt>
                <c:pt idx="2">
                  <c:v>74.359524064744363</c:v>
                </c:pt>
                <c:pt idx="3">
                  <c:v>82.663092046469217</c:v>
                </c:pt>
                <c:pt idx="4">
                  <c:v>66.284951240238442</c:v>
                </c:pt>
                <c:pt idx="5">
                  <c:v>33.485347521324194</c:v>
                </c:pt>
                <c:pt idx="6">
                  <c:v>6.1161569869177255</c:v>
                </c:pt>
              </c:numCache>
            </c:numRef>
          </c:val>
        </c:ser>
        <c:ser>
          <c:idx val="3"/>
          <c:order val="3"/>
          <c:tx>
            <c:strRef>
              <c:f>'[Chart in Microsoft Office Word]Sheet1'!$E$1</c:f>
              <c:strCache>
                <c:ptCount val="1"/>
                <c:pt idx="0">
                  <c:v>Мађарска мушкарци</c:v>
                </c:pt>
              </c:strCache>
            </c:strRef>
          </c:tx>
          <c:spPr>
            <a:ln>
              <a:solidFill>
                <a:schemeClr val="accent5"/>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Word]Sheet1'!$E$2:$E$8</c:f>
              <c:numCache>
                <c:formatCode>0.0</c:formatCode>
                <c:ptCount val="7"/>
                <c:pt idx="0">
                  <c:v>15.28324955848398</c:v>
                </c:pt>
                <c:pt idx="1">
                  <c:v>58.649274655613226</c:v>
                </c:pt>
                <c:pt idx="2">
                  <c:v>79.458290656651357</c:v>
                </c:pt>
                <c:pt idx="3">
                  <c:v>86.418680423567736</c:v>
                </c:pt>
                <c:pt idx="4">
                  <c:v>69.832677165353815</c:v>
                </c:pt>
                <c:pt idx="5">
                  <c:v>30.872483221476511</c:v>
                </c:pt>
                <c:pt idx="6">
                  <c:v>2.7776255957924811</c:v>
                </c:pt>
              </c:numCache>
            </c:numRef>
          </c:val>
        </c:ser>
        <c:ser>
          <c:idx val="4"/>
          <c:order val="4"/>
          <c:tx>
            <c:strRef>
              <c:f>'[Chart in Microsoft Office Word]Sheet1'!$F$1</c:f>
              <c:strCache>
                <c:ptCount val="1"/>
                <c:pt idx="0">
                  <c:v> мушкарци</c:v>
                </c:pt>
              </c:strCache>
            </c:strRef>
          </c:tx>
          <c:spPr>
            <a:ln>
              <a:solidFill>
                <a:srgbClr val="00B0F0"/>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Word]Sheet1'!$F$2:$F$8</c:f>
              <c:numCache>
                <c:formatCode>0.0</c:formatCode>
                <c:ptCount val="7"/>
                <c:pt idx="0">
                  <c:v>16.54081778031059</c:v>
                </c:pt>
                <c:pt idx="1">
                  <c:v>58.258334389656476</c:v>
                </c:pt>
                <c:pt idx="2">
                  <c:v>79.565895191269888</c:v>
                </c:pt>
                <c:pt idx="3">
                  <c:v>84.987716424894714</c:v>
                </c:pt>
                <c:pt idx="4">
                  <c:v>66.849396989933226</c:v>
                </c:pt>
                <c:pt idx="5">
                  <c:v>30.677714042914804</c:v>
                </c:pt>
                <c:pt idx="6">
                  <c:v>2.5642490005711021</c:v>
                </c:pt>
              </c:numCache>
            </c:numRef>
          </c:val>
        </c:ser>
        <c:ser>
          <c:idx val="5"/>
          <c:order val="5"/>
          <c:tx>
            <c:strRef>
              <c:f>'[Chart in Microsoft Office Word]Sheet1'!$G$1</c:f>
              <c:strCache>
                <c:ptCount val="1"/>
                <c:pt idx="0">
                  <c:v>Босна и Херцеговина мушкарци</c:v>
                </c:pt>
              </c:strCache>
            </c:strRef>
          </c:tx>
          <c:spPr>
            <a:ln>
              <a:solidFill>
                <a:srgbClr val="92D050"/>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Word]Sheet1'!$G$2:$G$8</c:f>
              <c:numCache>
                <c:formatCode>0.0</c:formatCode>
                <c:ptCount val="7"/>
                <c:pt idx="0">
                  <c:v>15.561258060271017</c:v>
                </c:pt>
                <c:pt idx="1">
                  <c:v>55.073419238837282</c:v>
                </c:pt>
                <c:pt idx="2">
                  <c:v>78.969700591645264</c:v>
                </c:pt>
                <c:pt idx="3">
                  <c:v>86.100680506998714</c:v>
                </c:pt>
                <c:pt idx="4">
                  <c:v>70.825827249454008</c:v>
                </c:pt>
                <c:pt idx="5">
                  <c:v>39.63963963963964</c:v>
                </c:pt>
                <c:pt idx="6">
                  <c:v>11.248831968339394</c:v>
                </c:pt>
              </c:numCache>
            </c:numRef>
          </c:val>
        </c:ser>
        <c:ser>
          <c:idx val="6"/>
          <c:order val="6"/>
          <c:tx>
            <c:strRef>
              <c:f>'[Chart in Microsoft Office Word]Sheet1'!$H$1</c:f>
              <c:strCache>
                <c:ptCount val="1"/>
                <c:pt idx="0">
                  <c:v>Црна Гора мушкарци</c:v>
                </c:pt>
              </c:strCache>
            </c:strRef>
          </c:tx>
          <c:spPr>
            <a:ln>
              <a:solidFill>
                <a:schemeClr val="accent5">
                  <a:lumMod val="40000"/>
                  <a:lumOff val="60000"/>
                </a:schemeClr>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Word]Sheet1'!$H$2:$H$8</c:f>
              <c:numCache>
                <c:formatCode>0.0</c:formatCode>
                <c:ptCount val="7"/>
                <c:pt idx="0">
                  <c:v>13.879981676591846</c:v>
                </c:pt>
                <c:pt idx="1">
                  <c:v>50.933222729158032</c:v>
                </c:pt>
                <c:pt idx="2">
                  <c:v>72.136222910216716</c:v>
                </c:pt>
                <c:pt idx="3">
                  <c:v>81.311835837303008</c:v>
                </c:pt>
                <c:pt idx="4">
                  <c:v>69.897104570471399</c:v>
                </c:pt>
                <c:pt idx="5">
                  <c:v>40.535039255597546</c:v>
                </c:pt>
                <c:pt idx="6">
                  <c:v>17.388425374122473</c:v>
                </c:pt>
              </c:numCache>
            </c:numRef>
          </c:val>
        </c:ser>
        <c:ser>
          <c:idx val="7"/>
          <c:order val="7"/>
          <c:tx>
            <c:strRef>
              <c:f>'[Chart in Microsoft Office Word]Sheet1'!$I$1</c:f>
              <c:strCache>
                <c:ptCount val="1"/>
                <c:pt idx="0">
                  <c:v>Пограничне општине мушкарци</c:v>
                </c:pt>
              </c:strCache>
            </c:strRef>
          </c:tx>
          <c:spPr>
            <a:ln>
              <a:solidFill>
                <a:schemeClr val="bg2">
                  <a:lumMod val="25000"/>
                </a:schemeClr>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Word]Sheet1'!$I$2:$I$8</c:f>
              <c:numCache>
                <c:formatCode>0.0</c:formatCode>
                <c:ptCount val="7"/>
                <c:pt idx="0">
                  <c:v>15.6</c:v>
                </c:pt>
                <c:pt idx="1">
                  <c:v>55.9</c:v>
                </c:pt>
                <c:pt idx="2">
                  <c:v>77.7</c:v>
                </c:pt>
                <c:pt idx="3">
                  <c:v>85.2</c:v>
                </c:pt>
                <c:pt idx="4">
                  <c:v>69.599999999999994</c:v>
                </c:pt>
                <c:pt idx="5">
                  <c:v>36.300000000000004</c:v>
                </c:pt>
                <c:pt idx="6">
                  <c:v>9.3000000000000007</c:v>
                </c:pt>
              </c:numCache>
            </c:numRef>
          </c:val>
        </c:ser>
        <c:ser>
          <c:idx val="8"/>
          <c:order val="8"/>
          <c:tx>
            <c:strRef>
              <c:f>'[Chart in Microsoft Office Word]Sheet1'!$J$1</c:f>
              <c:strCache>
                <c:ptCount val="1"/>
                <c:pt idx="0">
                  <c:v>Србија без пограничних општина мушкарци</c:v>
                </c:pt>
              </c:strCache>
            </c:strRef>
          </c:tx>
          <c:spPr>
            <a:ln>
              <a:solidFill>
                <a:schemeClr val="accent5">
                  <a:lumMod val="50000"/>
                </a:schemeClr>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Word]Sheet1'!$J$2:$J$8</c:f>
              <c:numCache>
                <c:formatCode>0.0</c:formatCode>
                <c:ptCount val="7"/>
                <c:pt idx="0">
                  <c:v>13.1</c:v>
                </c:pt>
                <c:pt idx="1">
                  <c:v>51.7</c:v>
                </c:pt>
                <c:pt idx="2">
                  <c:v>77.599999999999994</c:v>
                </c:pt>
                <c:pt idx="3">
                  <c:v>87.1</c:v>
                </c:pt>
                <c:pt idx="4">
                  <c:v>71.8</c:v>
                </c:pt>
                <c:pt idx="5">
                  <c:v>37.700000000000003</c:v>
                </c:pt>
                <c:pt idx="6">
                  <c:v>6.3</c:v>
                </c:pt>
              </c:numCache>
            </c:numRef>
          </c:val>
        </c:ser>
        <c:ser>
          <c:idx val="9"/>
          <c:order val="9"/>
          <c:tx>
            <c:strRef>
              <c:f>'[Chart in Microsoft Office Word]Sheet1'!$K$1</c:f>
              <c:strCache>
                <c:ptCount val="1"/>
                <c:pt idx="0">
                  <c:v>Македонија жене</c:v>
                </c:pt>
              </c:strCache>
            </c:strRef>
          </c:tx>
          <c:spPr>
            <a:ln>
              <a:solidFill>
                <a:srgbClr val="C00000"/>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Word]Sheet1'!$K$2:$K$8</c:f>
              <c:numCache>
                <c:formatCode>0.0</c:formatCode>
                <c:ptCount val="7"/>
                <c:pt idx="0">
                  <c:v>15.359297860669331</c:v>
                </c:pt>
                <c:pt idx="1">
                  <c:v>42.67337807606264</c:v>
                </c:pt>
                <c:pt idx="2">
                  <c:v>63.543003851091044</c:v>
                </c:pt>
                <c:pt idx="3">
                  <c:v>69.6051289523527</c:v>
                </c:pt>
                <c:pt idx="4">
                  <c:v>46.199143468951007</c:v>
                </c:pt>
                <c:pt idx="5">
                  <c:v>15.903755868544671</c:v>
                </c:pt>
                <c:pt idx="6">
                  <c:v>11.483720023396375</c:v>
                </c:pt>
              </c:numCache>
            </c:numRef>
          </c:val>
        </c:ser>
        <c:ser>
          <c:idx val="10"/>
          <c:order val="10"/>
          <c:tx>
            <c:strRef>
              <c:f>'[Chart in Microsoft Office Word]Sheet1'!$L$1</c:f>
              <c:strCache>
                <c:ptCount val="1"/>
                <c:pt idx="0">
                  <c:v>Бугарска жене</c:v>
                </c:pt>
              </c:strCache>
            </c:strRef>
          </c:tx>
          <c:spPr>
            <a:ln>
              <a:solidFill>
                <a:srgbClr val="FF0000"/>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Word]Sheet1'!$L$2:$L$8</c:f>
              <c:numCache>
                <c:formatCode>0.0</c:formatCode>
                <c:ptCount val="7"/>
                <c:pt idx="0">
                  <c:v>8.6192182966376514</c:v>
                </c:pt>
                <c:pt idx="1">
                  <c:v>38.883447600391293</c:v>
                </c:pt>
                <c:pt idx="2">
                  <c:v>66.23752816221436</c:v>
                </c:pt>
                <c:pt idx="3">
                  <c:v>76.266620013995805</c:v>
                </c:pt>
                <c:pt idx="4">
                  <c:v>47.482168713465981</c:v>
                </c:pt>
                <c:pt idx="5">
                  <c:v>13.010301411674931</c:v>
                </c:pt>
                <c:pt idx="6">
                  <c:v>9.4665373423861254</c:v>
                </c:pt>
              </c:numCache>
            </c:numRef>
          </c:val>
        </c:ser>
        <c:ser>
          <c:idx val="11"/>
          <c:order val="11"/>
          <c:tx>
            <c:strRef>
              <c:f>'[Chart in Microsoft Office Word]Sheet1'!$M$1</c:f>
              <c:strCache>
                <c:ptCount val="1"/>
                <c:pt idx="0">
                  <c:v>Румунија жене</c:v>
                </c:pt>
              </c:strCache>
            </c:strRef>
          </c:tx>
          <c:spPr>
            <a:ln>
              <a:solidFill>
                <a:schemeClr val="accent2">
                  <a:lumMod val="60000"/>
                  <a:lumOff val="40000"/>
                </a:schemeClr>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Word]Sheet1'!$M$2:$M$8</c:f>
              <c:numCache>
                <c:formatCode>0.0</c:formatCode>
                <c:ptCount val="7"/>
                <c:pt idx="0">
                  <c:v>8.5116500237755499</c:v>
                </c:pt>
                <c:pt idx="1">
                  <c:v>35.467442706438703</c:v>
                </c:pt>
                <c:pt idx="2">
                  <c:v>58.692763078410053</c:v>
                </c:pt>
                <c:pt idx="3">
                  <c:v>66.057393529519302</c:v>
                </c:pt>
                <c:pt idx="4">
                  <c:v>39.634862162490244</c:v>
                </c:pt>
                <c:pt idx="5">
                  <c:v>6.2292551138556584</c:v>
                </c:pt>
                <c:pt idx="6">
                  <c:v>2.2278208684821674</c:v>
                </c:pt>
              </c:numCache>
            </c:numRef>
          </c:val>
        </c:ser>
        <c:ser>
          <c:idx val="12"/>
          <c:order val="12"/>
          <c:tx>
            <c:strRef>
              <c:f>'[Chart in Microsoft Office Word]Sheet1'!$N$1</c:f>
              <c:strCache>
                <c:ptCount val="1"/>
                <c:pt idx="0">
                  <c:v>Мађарска жене</c:v>
                </c:pt>
              </c:strCache>
            </c:strRef>
          </c:tx>
          <c:spPr>
            <a:ln>
              <a:solidFill>
                <a:schemeClr val="accent6">
                  <a:lumMod val="75000"/>
                </a:schemeClr>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Word]Sheet1'!$N$2:$N$8</c:f>
              <c:numCache>
                <c:formatCode>0.0</c:formatCode>
                <c:ptCount val="7"/>
                <c:pt idx="0">
                  <c:v>10.013888888888889</c:v>
                </c:pt>
                <c:pt idx="1">
                  <c:v>43.737704918032811</c:v>
                </c:pt>
                <c:pt idx="2">
                  <c:v>68.537558969396727</c:v>
                </c:pt>
                <c:pt idx="3">
                  <c:v>72.957652550850284</c:v>
                </c:pt>
                <c:pt idx="4">
                  <c:v>41.352739726027401</c:v>
                </c:pt>
                <c:pt idx="5">
                  <c:v>4.8125732135884345</c:v>
                </c:pt>
                <c:pt idx="6">
                  <c:v>0.71815190858598565</c:v>
                </c:pt>
              </c:numCache>
            </c:numRef>
          </c:val>
        </c:ser>
        <c:ser>
          <c:idx val="13"/>
          <c:order val="13"/>
          <c:tx>
            <c:strRef>
              <c:f>'[Chart in Microsoft Office Word]Sheet1'!$O$1</c:f>
              <c:strCache>
                <c:ptCount val="1"/>
                <c:pt idx="0">
                  <c:v>Хрватска жене</c:v>
                </c:pt>
              </c:strCache>
            </c:strRef>
          </c:tx>
          <c:spPr>
            <a:ln>
              <a:solidFill>
                <a:schemeClr val="accent6">
                  <a:lumMod val="50000"/>
                </a:schemeClr>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Word]Sheet1'!$O$2:$O$8</c:f>
              <c:numCache>
                <c:formatCode>0.0</c:formatCode>
                <c:ptCount val="7"/>
                <c:pt idx="0">
                  <c:v>9.5958127362605428</c:v>
                </c:pt>
                <c:pt idx="1">
                  <c:v>42.126646119361155</c:v>
                </c:pt>
                <c:pt idx="2">
                  <c:v>65.630538513973278</c:v>
                </c:pt>
                <c:pt idx="3">
                  <c:v>69.29199444701608</c:v>
                </c:pt>
                <c:pt idx="4">
                  <c:v>37.823503413053075</c:v>
                </c:pt>
                <c:pt idx="5">
                  <c:v>4.0363074546156934</c:v>
                </c:pt>
                <c:pt idx="6">
                  <c:v>0.5431951782126645</c:v>
                </c:pt>
              </c:numCache>
            </c:numRef>
          </c:val>
        </c:ser>
        <c:ser>
          <c:idx val="14"/>
          <c:order val="14"/>
          <c:tx>
            <c:strRef>
              <c:f>'[Chart in Microsoft Office Word]Sheet1'!$P$1</c:f>
              <c:strCache>
                <c:ptCount val="1"/>
                <c:pt idx="0">
                  <c:v>Босна и Херцеговина жене</c:v>
                </c:pt>
              </c:strCache>
            </c:strRef>
          </c:tx>
          <c:spPr>
            <a:ln>
              <a:solidFill>
                <a:srgbClr val="FF99FF"/>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Word]Sheet1'!$P$2:$P$8</c:f>
              <c:numCache>
                <c:formatCode>0.0</c:formatCode>
                <c:ptCount val="7"/>
                <c:pt idx="0">
                  <c:v>8.1665613369847705</c:v>
                </c:pt>
                <c:pt idx="1">
                  <c:v>37.009092667827424</c:v>
                </c:pt>
                <c:pt idx="2">
                  <c:v>62.502452743802763</c:v>
                </c:pt>
                <c:pt idx="3">
                  <c:v>68.504867973550859</c:v>
                </c:pt>
                <c:pt idx="4">
                  <c:v>42.056355608978336</c:v>
                </c:pt>
                <c:pt idx="5">
                  <c:v>9.3806630423195809</c:v>
                </c:pt>
                <c:pt idx="6">
                  <c:v>4.1377631739077518</c:v>
                </c:pt>
              </c:numCache>
            </c:numRef>
          </c:val>
        </c:ser>
        <c:ser>
          <c:idx val="15"/>
          <c:order val="15"/>
          <c:tx>
            <c:strRef>
              <c:f>'[Chart in Microsoft Office Word]Sheet1'!$Q$1</c:f>
              <c:strCache>
                <c:ptCount val="1"/>
                <c:pt idx="0">
                  <c:v>Црна Гора жене</c:v>
                </c:pt>
              </c:strCache>
            </c:strRef>
          </c:tx>
          <c:spPr>
            <a:ln>
              <a:solidFill>
                <a:srgbClr val="FF00FF"/>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Word]Sheet1'!$Q$2:$Q$8</c:f>
              <c:numCache>
                <c:formatCode>0.0</c:formatCode>
                <c:ptCount val="7"/>
                <c:pt idx="0">
                  <c:v>9.2217614052206898</c:v>
                </c:pt>
                <c:pt idx="1">
                  <c:v>33.574935702595283</c:v>
                </c:pt>
                <c:pt idx="2">
                  <c:v>51.761102603369068</c:v>
                </c:pt>
                <c:pt idx="3">
                  <c:v>56.043531457273119</c:v>
                </c:pt>
                <c:pt idx="4">
                  <c:v>36.065965583174012</c:v>
                </c:pt>
                <c:pt idx="5">
                  <c:v>12.70644645711242</c:v>
                </c:pt>
                <c:pt idx="6">
                  <c:v>9.294550317619521</c:v>
                </c:pt>
              </c:numCache>
            </c:numRef>
          </c:val>
        </c:ser>
        <c:ser>
          <c:idx val="16"/>
          <c:order val="16"/>
          <c:tx>
            <c:strRef>
              <c:f>'[Chart in Microsoft Office Word]Sheet1'!$R$1</c:f>
              <c:strCache>
                <c:ptCount val="1"/>
                <c:pt idx="0">
                  <c:v>Пограничне општине жене</c:v>
                </c:pt>
              </c:strCache>
            </c:strRef>
          </c:tx>
          <c:spPr>
            <a:ln>
              <a:solidFill>
                <a:schemeClr val="accent4">
                  <a:lumMod val="75000"/>
                </a:schemeClr>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Word]Sheet1'!$R$2:$R$8</c:f>
              <c:numCache>
                <c:formatCode>0.0</c:formatCode>
                <c:ptCount val="7"/>
                <c:pt idx="0">
                  <c:v>9.2000000000000011</c:v>
                </c:pt>
                <c:pt idx="1">
                  <c:v>38.6</c:v>
                </c:pt>
                <c:pt idx="2">
                  <c:v>62.8</c:v>
                </c:pt>
                <c:pt idx="3">
                  <c:v>69.2</c:v>
                </c:pt>
                <c:pt idx="4">
                  <c:v>41.4</c:v>
                </c:pt>
                <c:pt idx="5">
                  <c:v>8.2000000000000011</c:v>
                </c:pt>
                <c:pt idx="6">
                  <c:v>4</c:v>
                </c:pt>
              </c:numCache>
            </c:numRef>
          </c:val>
        </c:ser>
        <c:ser>
          <c:idx val="17"/>
          <c:order val="17"/>
          <c:tx>
            <c:strRef>
              <c:f>'[Chart in Microsoft Office Word]Sheet1'!$S$1</c:f>
              <c:strCache>
                <c:ptCount val="1"/>
                <c:pt idx="0">
                  <c:v>Србија без пограничних општина жене</c:v>
                </c:pt>
              </c:strCache>
            </c:strRef>
          </c:tx>
          <c:spPr>
            <a:ln>
              <a:solidFill>
                <a:schemeClr val="accent4">
                  <a:lumMod val="50000"/>
                </a:schemeClr>
              </a:solidFill>
            </a:ln>
          </c:spPr>
          <c:marker>
            <c:symbol val="none"/>
          </c:marker>
          <c:cat>
            <c:strRef>
              <c:f>'[Chart in Microsoft Office Word]Sheet1'!$A$2:$A$8</c:f>
              <c:strCache>
                <c:ptCount val="7"/>
                <c:pt idx="0">
                  <c:v>15-19</c:v>
                </c:pt>
                <c:pt idx="1">
                  <c:v>20-24</c:v>
                </c:pt>
                <c:pt idx="2">
                  <c:v>25-29</c:v>
                </c:pt>
                <c:pt idx="3">
                  <c:v>30-49</c:v>
                </c:pt>
                <c:pt idx="4">
                  <c:v>50-59</c:v>
                </c:pt>
                <c:pt idx="5">
                  <c:v>60-64</c:v>
                </c:pt>
                <c:pt idx="6">
                  <c:v>65+</c:v>
                </c:pt>
              </c:strCache>
            </c:strRef>
          </c:cat>
          <c:val>
            <c:numRef>
              <c:f>'[Chart in Microsoft Office Word]Sheet1'!$S$2:$S$8</c:f>
              <c:numCache>
                <c:formatCode>0.0</c:formatCode>
                <c:ptCount val="7"/>
                <c:pt idx="0">
                  <c:v>7.8</c:v>
                </c:pt>
                <c:pt idx="1">
                  <c:v>36</c:v>
                </c:pt>
                <c:pt idx="2">
                  <c:v>66.7</c:v>
                </c:pt>
                <c:pt idx="3">
                  <c:v>74.900000000000006</c:v>
                </c:pt>
                <c:pt idx="4">
                  <c:v>47.5</c:v>
                </c:pt>
                <c:pt idx="5">
                  <c:v>7.9</c:v>
                </c:pt>
                <c:pt idx="6">
                  <c:v>2.4</c:v>
                </c:pt>
              </c:numCache>
            </c:numRef>
          </c:val>
        </c:ser>
        <c:marker val="1"/>
        <c:axId val="47195648"/>
        <c:axId val="47197568"/>
      </c:lineChart>
      <c:catAx>
        <c:axId val="47195648"/>
        <c:scaling>
          <c:orientation val="minMax"/>
        </c:scaling>
        <c:axPos val="b"/>
        <c:numFmt formatCode="General" sourceLinked="0"/>
        <c:majorTickMark val="none"/>
        <c:tickLblPos val="nextTo"/>
        <c:txPr>
          <a:bodyPr/>
          <a:lstStyle/>
          <a:p>
            <a:pPr>
              <a:defRPr lang="sr-Latn-RS"/>
            </a:pPr>
            <a:endParaRPr lang="en-US"/>
          </a:p>
        </c:txPr>
        <c:crossAx val="47197568"/>
        <c:crosses val="autoZero"/>
        <c:auto val="1"/>
        <c:lblAlgn val="ctr"/>
        <c:lblOffset val="100"/>
      </c:catAx>
      <c:valAx>
        <c:axId val="47197568"/>
        <c:scaling>
          <c:orientation val="minMax"/>
          <c:max val="90"/>
        </c:scaling>
        <c:axPos val="l"/>
        <c:majorGridlines/>
        <c:numFmt formatCode="0.0" sourceLinked="1"/>
        <c:majorTickMark val="none"/>
        <c:tickLblPos val="nextTo"/>
        <c:txPr>
          <a:bodyPr/>
          <a:lstStyle/>
          <a:p>
            <a:pPr>
              <a:defRPr lang="sr-Latn-RS"/>
            </a:pPr>
            <a:endParaRPr lang="en-US"/>
          </a:p>
        </c:txPr>
        <c:crossAx val="47195648"/>
        <c:crosses val="autoZero"/>
        <c:crossBetween val="between"/>
        <c:majorUnit val="5"/>
      </c:valAx>
    </c:plotArea>
    <c:legend>
      <c:legendPos val="r"/>
      <c:layout>
        <c:manualLayout>
          <c:xMode val="edge"/>
          <c:yMode val="edge"/>
          <c:x val="0.66189301147190849"/>
          <c:y val="2.5591594668980202E-4"/>
          <c:w val="0.32723743684203993"/>
          <c:h val="0.97163482980067861"/>
        </c:manualLayout>
      </c:layout>
      <c:spPr>
        <a:ln>
          <a:solidFill>
            <a:schemeClr val="tx2"/>
          </a:solidFill>
        </a:ln>
      </c:spPr>
      <c:txPr>
        <a:bodyPr/>
        <a:lstStyle/>
        <a:p>
          <a:pPr>
            <a:defRPr lang="sr-Latn-RS" sz="700" baseline="0"/>
          </a:pPr>
          <a:endParaRPr lang="en-US"/>
        </a:p>
      </c:txPr>
    </c:legend>
    <c:plotVisOnly val="1"/>
    <c:dispBlanksAs val="gap"/>
  </c:chart>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lang val="en-US"/>
  <c:chart>
    <c:plotArea>
      <c:layout>
        <c:manualLayout>
          <c:layoutTarget val="inner"/>
          <c:xMode val="edge"/>
          <c:yMode val="edge"/>
          <c:x val="0.24638454145385777"/>
          <c:y val="2.6919653601674406E-2"/>
          <c:w val="0.42801828635782313"/>
          <c:h val="0.89359183137853304"/>
        </c:manualLayout>
      </c:layout>
      <c:barChart>
        <c:barDir val="bar"/>
        <c:grouping val="percentStacked"/>
        <c:ser>
          <c:idx val="0"/>
          <c:order val="0"/>
          <c:tx>
            <c:strRef>
              <c:f>Sheet1!$B$1</c:f>
              <c:strCache>
                <c:ptCount val="1"/>
                <c:pt idx="0">
                  <c:v>Пољопривреда, шумарство, рибарство</c:v>
                </c:pt>
              </c:strCache>
            </c:strRef>
          </c:tx>
          <c:cat>
            <c:strRef>
              <c:f>Sheet1!$A$2:$A$10</c:f>
              <c:strCache>
                <c:ptCount val="9"/>
                <c:pt idx="0">
                  <c:v>Македонија</c:v>
                </c:pt>
                <c:pt idx="1">
                  <c:v>Бугарска</c:v>
                </c:pt>
                <c:pt idx="2">
                  <c:v>Румунија</c:v>
                </c:pt>
                <c:pt idx="3">
                  <c:v>Мађарска</c:v>
                </c:pt>
                <c:pt idx="4">
                  <c:v>Хрватска</c:v>
                </c:pt>
                <c:pt idx="5">
                  <c:v>Босна и Херцеговина</c:v>
                </c:pt>
                <c:pt idx="6">
                  <c:v>Црна Гора</c:v>
                </c:pt>
                <c:pt idx="7">
                  <c:v>Пограничне општине</c:v>
                </c:pt>
                <c:pt idx="8">
                  <c:v>Србија без пограничних општина</c:v>
                </c:pt>
              </c:strCache>
            </c:strRef>
          </c:cat>
          <c:val>
            <c:numRef>
              <c:f>Sheet1!$B$2:$B$10</c:f>
              <c:numCache>
                <c:formatCode>0.0</c:formatCode>
                <c:ptCount val="9"/>
                <c:pt idx="0">
                  <c:v>54.546899075997118</c:v>
                </c:pt>
                <c:pt idx="1">
                  <c:v>27.047531431753189</c:v>
                </c:pt>
                <c:pt idx="2">
                  <c:v>26.112244405036396</c:v>
                </c:pt>
                <c:pt idx="3">
                  <c:v>22.25725074308599</c:v>
                </c:pt>
                <c:pt idx="4">
                  <c:v>21.814208654879195</c:v>
                </c:pt>
                <c:pt idx="5">
                  <c:v>27.326163232176189</c:v>
                </c:pt>
                <c:pt idx="6">
                  <c:v>30.756761031471189</c:v>
                </c:pt>
                <c:pt idx="7">
                  <c:v>27.396161313751591</c:v>
                </c:pt>
                <c:pt idx="8">
                  <c:v>12.826516307294524</c:v>
                </c:pt>
              </c:numCache>
            </c:numRef>
          </c:val>
        </c:ser>
        <c:ser>
          <c:idx val="1"/>
          <c:order val="1"/>
          <c:tx>
            <c:strRef>
              <c:f>Sheet1!$C$1</c:f>
              <c:strCache>
                <c:ptCount val="1"/>
                <c:pt idx="0">
                  <c:v>Прерађивачка индустрија</c:v>
                </c:pt>
              </c:strCache>
            </c:strRef>
          </c:tx>
          <c:cat>
            <c:strRef>
              <c:f>Sheet1!$A$2:$A$10</c:f>
              <c:strCache>
                <c:ptCount val="9"/>
                <c:pt idx="0">
                  <c:v>Македонија</c:v>
                </c:pt>
                <c:pt idx="1">
                  <c:v>Бугарска</c:v>
                </c:pt>
                <c:pt idx="2">
                  <c:v>Румунија</c:v>
                </c:pt>
                <c:pt idx="3">
                  <c:v>Мађарска</c:v>
                </c:pt>
                <c:pt idx="4">
                  <c:v>Хрватска</c:v>
                </c:pt>
                <c:pt idx="5">
                  <c:v>Босна и Херцеговина</c:v>
                </c:pt>
                <c:pt idx="6">
                  <c:v>Црна Гора</c:v>
                </c:pt>
                <c:pt idx="7">
                  <c:v>Пограничне општине</c:v>
                </c:pt>
                <c:pt idx="8">
                  <c:v>Србија без пограничних општина</c:v>
                </c:pt>
              </c:strCache>
            </c:strRef>
          </c:cat>
          <c:val>
            <c:numRef>
              <c:f>Sheet1!$C$2:$C$10</c:f>
              <c:numCache>
                <c:formatCode>0.0</c:formatCode>
                <c:ptCount val="9"/>
                <c:pt idx="0">
                  <c:v>11.641828089046397</c:v>
                </c:pt>
                <c:pt idx="1">
                  <c:v>15.470911926805128</c:v>
                </c:pt>
                <c:pt idx="2">
                  <c:v>16.14086392329569</c:v>
                </c:pt>
                <c:pt idx="3">
                  <c:v>20.276981672961789</c:v>
                </c:pt>
                <c:pt idx="4">
                  <c:v>20.65362035480053</c:v>
                </c:pt>
                <c:pt idx="5">
                  <c:v>15.568045497610344</c:v>
                </c:pt>
                <c:pt idx="6">
                  <c:v>14.650735328510002</c:v>
                </c:pt>
                <c:pt idx="7">
                  <c:v>16.924504394107142</c:v>
                </c:pt>
                <c:pt idx="8">
                  <c:v>16.753042980832056</c:v>
                </c:pt>
              </c:numCache>
            </c:numRef>
          </c:val>
        </c:ser>
        <c:ser>
          <c:idx val="2"/>
          <c:order val="2"/>
          <c:tx>
            <c:strRef>
              <c:f>Sheet1!$D$1</c:f>
              <c:strCache>
                <c:ptCount val="1"/>
                <c:pt idx="0">
                  <c:v>Грађевинарство</c:v>
                </c:pt>
              </c:strCache>
            </c:strRef>
          </c:tx>
          <c:cat>
            <c:strRef>
              <c:f>Sheet1!$A$2:$A$10</c:f>
              <c:strCache>
                <c:ptCount val="9"/>
                <c:pt idx="0">
                  <c:v>Македонија</c:v>
                </c:pt>
                <c:pt idx="1">
                  <c:v>Бугарска</c:v>
                </c:pt>
                <c:pt idx="2">
                  <c:v>Румунија</c:v>
                </c:pt>
                <c:pt idx="3">
                  <c:v>Мађарска</c:v>
                </c:pt>
                <c:pt idx="4">
                  <c:v>Хрватска</c:v>
                </c:pt>
                <c:pt idx="5">
                  <c:v>Босна и Херцеговина</c:v>
                </c:pt>
                <c:pt idx="6">
                  <c:v>Црна Гора</c:v>
                </c:pt>
                <c:pt idx="7">
                  <c:v>Пограничне општине</c:v>
                </c:pt>
                <c:pt idx="8">
                  <c:v>Србија без пограничних општина</c:v>
                </c:pt>
              </c:strCache>
            </c:strRef>
          </c:cat>
          <c:val>
            <c:numRef>
              <c:f>Sheet1!$D$2:$D$10</c:f>
              <c:numCache>
                <c:formatCode>0.0</c:formatCode>
                <c:ptCount val="9"/>
                <c:pt idx="0">
                  <c:v>6.3149294201438684</c:v>
                </c:pt>
                <c:pt idx="1">
                  <c:v>7.9356962203597128</c:v>
                </c:pt>
                <c:pt idx="2">
                  <c:v>3.7589625284131873</c:v>
                </c:pt>
                <c:pt idx="3">
                  <c:v>4.9700069786979055</c:v>
                </c:pt>
                <c:pt idx="4">
                  <c:v>5.0037643816902824</c:v>
                </c:pt>
                <c:pt idx="5">
                  <c:v>7.0564442801435314</c:v>
                </c:pt>
                <c:pt idx="6">
                  <c:v>8.2163253101695659</c:v>
                </c:pt>
                <c:pt idx="7">
                  <c:v>6.1709283837594384</c:v>
                </c:pt>
                <c:pt idx="8">
                  <c:v>5.3602703689893945</c:v>
                </c:pt>
              </c:numCache>
            </c:numRef>
          </c:val>
        </c:ser>
        <c:ser>
          <c:idx val="3"/>
          <c:order val="3"/>
          <c:tx>
            <c:strRef>
              <c:f>Sheet1!$E$1</c:f>
              <c:strCache>
                <c:ptCount val="1"/>
                <c:pt idx="0">
                  <c:v>Трговина на велико и трговина на мало; поправка моторних возила и мотоцикала </c:v>
                </c:pt>
              </c:strCache>
            </c:strRef>
          </c:tx>
          <c:cat>
            <c:strRef>
              <c:f>Sheet1!$A$2:$A$10</c:f>
              <c:strCache>
                <c:ptCount val="9"/>
                <c:pt idx="0">
                  <c:v>Македонија</c:v>
                </c:pt>
                <c:pt idx="1">
                  <c:v>Бугарска</c:v>
                </c:pt>
                <c:pt idx="2">
                  <c:v>Румунија</c:v>
                </c:pt>
                <c:pt idx="3">
                  <c:v>Мађарска</c:v>
                </c:pt>
                <c:pt idx="4">
                  <c:v>Хрватска</c:v>
                </c:pt>
                <c:pt idx="5">
                  <c:v>Босна и Херцеговина</c:v>
                </c:pt>
                <c:pt idx="6">
                  <c:v>Црна Гора</c:v>
                </c:pt>
                <c:pt idx="7">
                  <c:v>Пограничне општине</c:v>
                </c:pt>
                <c:pt idx="8">
                  <c:v>Србија без пограничних општина</c:v>
                </c:pt>
              </c:strCache>
            </c:strRef>
          </c:cat>
          <c:val>
            <c:numRef>
              <c:f>Sheet1!$E$2:$E$10</c:f>
              <c:numCache>
                <c:formatCode>0.0</c:formatCode>
                <c:ptCount val="9"/>
                <c:pt idx="0">
                  <c:v>4.1712836145305934</c:v>
                </c:pt>
                <c:pt idx="1">
                  <c:v>9.2316672656743819</c:v>
                </c:pt>
                <c:pt idx="2">
                  <c:v>9.9709539524788671</c:v>
                </c:pt>
                <c:pt idx="3">
                  <c:v>12.751124184382048</c:v>
                </c:pt>
                <c:pt idx="4">
                  <c:v>13.2861198705258</c:v>
                </c:pt>
                <c:pt idx="5">
                  <c:v>11.936717204497437</c:v>
                </c:pt>
                <c:pt idx="6">
                  <c:v>8.9726396198160572</c:v>
                </c:pt>
                <c:pt idx="7">
                  <c:v>10.788088990764349</c:v>
                </c:pt>
                <c:pt idx="8">
                  <c:v>15.282339015228718</c:v>
                </c:pt>
              </c:numCache>
            </c:numRef>
          </c:val>
        </c:ser>
        <c:ser>
          <c:idx val="4"/>
          <c:order val="4"/>
          <c:tx>
            <c:strRef>
              <c:f>Sheet1!$F$1</c:f>
              <c:strCache>
                <c:ptCount val="1"/>
                <c:pt idx="0">
                  <c:v>Трговина на велико и трговина на мало; поправка</c:v>
                </c:pt>
              </c:strCache>
            </c:strRef>
          </c:tx>
          <c:cat>
            <c:strRef>
              <c:f>Sheet1!$A$2:$A$10</c:f>
              <c:strCache>
                <c:ptCount val="9"/>
                <c:pt idx="0">
                  <c:v>Македонија</c:v>
                </c:pt>
                <c:pt idx="1">
                  <c:v>Бугарска</c:v>
                </c:pt>
                <c:pt idx="2">
                  <c:v>Румунија</c:v>
                </c:pt>
                <c:pt idx="3">
                  <c:v>Мађарска</c:v>
                </c:pt>
                <c:pt idx="4">
                  <c:v>Хрватска</c:v>
                </c:pt>
                <c:pt idx="5">
                  <c:v>Босна и Херцеговина</c:v>
                </c:pt>
                <c:pt idx="6">
                  <c:v>Црна Гора</c:v>
                </c:pt>
                <c:pt idx="7">
                  <c:v>Пограничне општине</c:v>
                </c:pt>
                <c:pt idx="8">
                  <c:v>Србија без пограничних општина</c:v>
                </c:pt>
              </c:strCache>
            </c:strRef>
          </c:cat>
          <c:val>
            <c:numRef>
              <c:f>Sheet1!$F$2:$F$10</c:f>
              <c:numCache>
                <c:formatCode>0.0</c:formatCode>
                <c:ptCount val="9"/>
                <c:pt idx="0">
                  <c:v>1.2001797596319936</c:v>
                </c:pt>
                <c:pt idx="1">
                  <c:v>3.5081278885518219</c:v>
                </c:pt>
                <c:pt idx="2">
                  <c:v>3.2757561447621319</c:v>
                </c:pt>
                <c:pt idx="3">
                  <c:v>4.9328258133023404</c:v>
                </c:pt>
                <c:pt idx="4">
                  <c:v>5.3207197679957652</c:v>
                </c:pt>
                <c:pt idx="5">
                  <c:v>4.5130367426603621</c:v>
                </c:pt>
                <c:pt idx="6">
                  <c:v>4.3658087123565208</c:v>
                </c:pt>
                <c:pt idx="7">
                  <c:v>4.0012010310623989</c:v>
                </c:pt>
                <c:pt idx="8">
                  <c:v>5.4576370718565155</c:v>
                </c:pt>
              </c:numCache>
            </c:numRef>
          </c:val>
        </c:ser>
        <c:ser>
          <c:idx val="5"/>
          <c:order val="5"/>
          <c:tx>
            <c:strRef>
              <c:f>Sheet1!$G$1</c:f>
              <c:strCache>
                <c:ptCount val="1"/>
                <c:pt idx="0">
                  <c:v>Саобраћај и складиштење</c:v>
                </c:pt>
              </c:strCache>
            </c:strRef>
          </c:tx>
          <c:cat>
            <c:strRef>
              <c:f>Sheet1!$A$2:$A$10</c:f>
              <c:strCache>
                <c:ptCount val="9"/>
                <c:pt idx="0">
                  <c:v>Македонија</c:v>
                </c:pt>
                <c:pt idx="1">
                  <c:v>Бугарска</c:v>
                </c:pt>
                <c:pt idx="2">
                  <c:v>Румунија</c:v>
                </c:pt>
                <c:pt idx="3">
                  <c:v>Мађарска</c:v>
                </c:pt>
                <c:pt idx="4">
                  <c:v>Хрватска</c:v>
                </c:pt>
                <c:pt idx="5">
                  <c:v>Босна и Херцеговина</c:v>
                </c:pt>
                <c:pt idx="6">
                  <c:v>Црна Гора</c:v>
                </c:pt>
                <c:pt idx="7">
                  <c:v>Пограничне општине</c:v>
                </c:pt>
                <c:pt idx="8">
                  <c:v>Србија без пограничних општина</c:v>
                </c:pt>
              </c:strCache>
            </c:strRef>
          </c:cat>
          <c:val>
            <c:numRef>
              <c:f>Sheet1!$G$2:$G$10</c:f>
              <c:numCache>
                <c:formatCode>0.0</c:formatCode>
                <c:ptCount val="9"/>
                <c:pt idx="0">
                  <c:v>0.95423436457493316</c:v>
                </c:pt>
                <c:pt idx="1">
                  <c:v>2.3341452244797969</c:v>
                </c:pt>
                <c:pt idx="2">
                  <c:v>2.4082516659320592</c:v>
                </c:pt>
                <c:pt idx="3">
                  <c:v>2.5071588529677649</c:v>
                </c:pt>
                <c:pt idx="4">
                  <c:v>2.8709726361491343</c:v>
                </c:pt>
                <c:pt idx="5">
                  <c:v>3.8936385053032767</c:v>
                </c:pt>
                <c:pt idx="6">
                  <c:v>2.5746335731667407</c:v>
                </c:pt>
                <c:pt idx="7">
                  <c:v>2.8282637001523852</c:v>
                </c:pt>
                <c:pt idx="8">
                  <c:v>2.9761972603810412</c:v>
                </c:pt>
              </c:numCache>
            </c:numRef>
          </c:val>
        </c:ser>
        <c:ser>
          <c:idx val="6"/>
          <c:order val="6"/>
          <c:tx>
            <c:strRef>
              <c:f>Sheet1!$H$1</c:f>
              <c:strCache>
                <c:ptCount val="1"/>
                <c:pt idx="0">
                  <c:v>Државна управа и одбрана; обавезно социјално осигурање</c:v>
                </c:pt>
              </c:strCache>
            </c:strRef>
          </c:tx>
          <c:cat>
            <c:strRef>
              <c:f>Sheet1!$A$2:$A$10</c:f>
              <c:strCache>
                <c:ptCount val="9"/>
                <c:pt idx="0">
                  <c:v>Македонија</c:v>
                </c:pt>
                <c:pt idx="1">
                  <c:v>Бугарска</c:v>
                </c:pt>
                <c:pt idx="2">
                  <c:v>Румунија</c:v>
                </c:pt>
                <c:pt idx="3">
                  <c:v>Мађарска</c:v>
                </c:pt>
                <c:pt idx="4">
                  <c:v>Хрватска</c:v>
                </c:pt>
                <c:pt idx="5">
                  <c:v>Босна и Херцеговина</c:v>
                </c:pt>
                <c:pt idx="6">
                  <c:v>Црна Гора</c:v>
                </c:pt>
                <c:pt idx="7">
                  <c:v>Пограничне општине</c:v>
                </c:pt>
                <c:pt idx="8">
                  <c:v>Србија без пограничних општина</c:v>
                </c:pt>
              </c:strCache>
            </c:strRef>
          </c:cat>
          <c:val>
            <c:numRef>
              <c:f>Sheet1!$H$2:$H$10</c:f>
              <c:numCache>
                <c:formatCode>0.0</c:formatCode>
                <c:ptCount val="9"/>
                <c:pt idx="0">
                  <c:v>6.7839328432122485</c:v>
                </c:pt>
                <c:pt idx="1">
                  <c:v>8.8649012593900505</c:v>
                </c:pt>
                <c:pt idx="2">
                  <c:v>7.3362562206720234</c:v>
                </c:pt>
                <c:pt idx="3">
                  <c:v>6.4277997794634425</c:v>
                </c:pt>
                <c:pt idx="4">
                  <c:v>8.1374665587393267</c:v>
                </c:pt>
                <c:pt idx="5">
                  <c:v>6.9677838023798495</c:v>
                </c:pt>
                <c:pt idx="6">
                  <c:v>6.6361749268742365</c:v>
                </c:pt>
                <c:pt idx="7">
                  <c:v>7.6477313442941304</c:v>
                </c:pt>
                <c:pt idx="8">
                  <c:v>7.944178594630503</c:v>
                </c:pt>
              </c:numCache>
            </c:numRef>
          </c:val>
        </c:ser>
        <c:ser>
          <c:idx val="7"/>
          <c:order val="7"/>
          <c:tx>
            <c:strRef>
              <c:f>Sheet1!$I$1</c:f>
              <c:strCache>
                <c:ptCount val="1"/>
                <c:pt idx="0">
                  <c:v>Образовање</c:v>
                </c:pt>
              </c:strCache>
            </c:strRef>
          </c:tx>
          <c:cat>
            <c:strRef>
              <c:f>Sheet1!$A$2:$A$10</c:f>
              <c:strCache>
                <c:ptCount val="9"/>
                <c:pt idx="0">
                  <c:v>Македонија</c:v>
                </c:pt>
                <c:pt idx="1">
                  <c:v>Бугарска</c:v>
                </c:pt>
                <c:pt idx="2">
                  <c:v>Румунија</c:v>
                </c:pt>
                <c:pt idx="3">
                  <c:v>Мађарска</c:v>
                </c:pt>
                <c:pt idx="4">
                  <c:v>Хрватска</c:v>
                </c:pt>
                <c:pt idx="5">
                  <c:v>Босна и Херцеговина</c:v>
                </c:pt>
                <c:pt idx="6">
                  <c:v>Црна Гора</c:v>
                </c:pt>
                <c:pt idx="7">
                  <c:v>Пограничне општине</c:v>
                </c:pt>
                <c:pt idx="8">
                  <c:v>Србија без пограничних општина</c:v>
                </c:pt>
              </c:strCache>
            </c:strRef>
          </c:cat>
          <c:val>
            <c:numRef>
              <c:f>Sheet1!$I$2:$I$10</c:f>
              <c:numCache>
                <c:formatCode>0.0</c:formatCode>
                <c:ptCount val="9"/>
                <c:pt idx="0">
                  <c:v>3.5197018488959428</c:v>
                </c:pt>
                <c:pt idx="1">
                  <c:v>5.5973396142970975</c:v>
                </c:pt>
                <c:pt idx="2">
                  <c:v>5.4947379860426704</c:v>
                </c:pt>
                <c:pt idx="3">
                  <c:v>6.0971306046025395</c:v>
                </c:pt>
                <c:pt idx="4">
                  <c:v>5.8300729707821084</c:v>
                </c:pt>
                <c:pt idx="5">
                  <c:v>5.1500577018835489</c:v>
                </c:pt>
                <c:pt idx="6">
                  <c:v>7.6701654851947128</c:v>
                </c:pt>
                <c:pt idx="7">
                  <c:v>5.7536149538243464</c:v>
                </c:pt>
                <c:pt idx="8">
                  <c:v>6.6146943396513045</c:v>
                </c:pt>
              </c:numCache>
            </c:numRef>
          </c:val>
        </c:ser>
        <c:ser>
          <c:idx val="8"/>
          <c:order val="8"/>
          <c:tx>
            <c:strRef>
              <c:f>Sheet1!$J$1</c:f>
              <c:strCache>
                <c:ptCount val="1"/>
                <c:pt idx="0">
                  <c:v>Здравствена и социјална заштита</c:v>
                </c:pt>
              </c:strCache>
            </c:strRef>
          </c:tx>
          <c:cat>
            <c:strRef>
              <c:f>Sheet1!$A$2:$A$10</c:f>
              <c:strCache>
                <c:ptCount val="9"/>
                <c:pt idx="0">
                  <c:v>Македонија</c:v>
                </c:pt>
                <c:pt idx="1">
                  <c:v>Бугарска</c:v>
                </c:pt>
                <c:pt idx="2">
                  <c:v>Румунија</c:v>
                </c:pt>
                <c:pt idx="3">
                  <c:v>Мађарска</c:v>
                </c:pt>
                <c:pt idx="4">
                  <c:v>Хрватска</c:v>
                </c:pt>
                <c:pt idx="5">
                  <c:v>Босна и Херцеговина</c:v>
                </c:pt>
                <c:pt idx="6">
                  <c:v>Црна Гора</c:v>
                </c:pt>
                <c:pt idx="7">
                  <c:v>Пограничне општине</c:v>
                </c:pt>
                <c:pt idx="8">
                  <c:v>Србија без пограничних општина</c:v>
                </c:pt>
              </c:strCache>
            </c:strRef>
          </c:cat>
          <c:val>
            <c:numRef>
              <c:f>Sheet1!$J$2:$J$10</c:f>
              <c:numCache>
                <c:formatCode>0.0</c:formatCode>
                <c:ptCount val="9"/>
                <c:pt idx="0">
                  <c:v>1.833418801390464</c:v>
                </c:pt>
                <c:pt idx="1">
                  <c:v>5.7295842981391445</c:v>
                </c:pt>
                <c:pt idx="2">
                  <c:v>6.0740079915360479</c:v>
                </c:pt>
                <c:pt idx="3">
                  <c:v>7.5785442121509146</c:v>
                </c:pt>
                <c:pt idx="4">
                  <c:v>5.1144884699423345</c:v>
                </c:pt>
                <c:pt idx="5">
                  <c:v>5.5133047865849525</c:v>
                </c:pt>
                <c:pt idx="6">
                  <c:v>5.5295321406410274</c:v>
                </c:pt>
                <c:pt idx="7">
                  <c:v>5.7799073048346141</c:v>
                </c:pt>
                <c:pt idx="8">
                  <c:v>6.9984624310522934</c:v>
                </c:pt>
              </c:numCache>
            </c:numRef>
          </c:val>
        </c:ser>
        <c:ser>
          <c:idx val="9"/>
          <c:order val="9"/>
          <c:tx>
            <c:strRef>
              <c:f>Sheet1!$K$1</c:f>
              <c:strCache>
                <c:ptCount val="1"/>
                <c:pt idx="0">
                  <c:v>Остале делатности</c:v>
                </c:pt>
              </c:strCache>
            </c:strRef>
          </c:tx>
          <c:cat>
            <c:strRef>
              <c:f>Sheet1!$A$2:$A$10</c:f>
              <c:strCache>
                <c:ptCount val="9"/>
                <c:pt idx="0">
                  <c:v>Македонија</c:v>
                </c:pt>
                <c:pt idx="1">
                  <c:v>Бугарска</c:v>
                </c:pt>
                <c:pt idx="2">
                  <c:v>Румунија</c:v>
                </c:pt>
                <c:pt idx="3">
                  <c:v>Мађарска</c:v>
                </c:pt>
                <c:pt idx="4">
                  <c:v>Хрватска</c:v>
                </c:pt>
                <c:pt idx="5">
                  <c:v>Босна и Херцеговина</c:v>
                </c:pt>
                <c:pt idx="6">
                  <c:v>Црна Гора</c:v>
                </c:pt>
                <c:pt idx="7">
                  <c:v>Пограничне општине</c:v>
                </c:pt>
                <c:pt idx="8">
                  <c:v>Србија без пограничних општина</c:v>
                </c:pt>
              </c:strCache>
            </c:strRef>
          </c:cat>
          <c:val>
            <c:numRef>
              <c:f>Sheet1!$K$2:$K$10</c:f>
              <c:numCache>
                <c:formatCode>0.0</c:formatCode>
                <c:ptCount val="9"/>
                <c:pt idx="0">
                  <c:v>8.8332479903437822</c:v>
                </c:pt>
                <c:pt idx="1">
                  <c:v>13.586694254481507</c:v>
                </c:pt>
                <c:pt idx="2">
                  <c:v>11.510434171490379</c:v>
                </c:pt>
                <c:pt idx="3">
                  <c:v>11.763497187833289</c:v>
                </c:pt>
                <c:pt idx="4">
                  <c:v>11.347635085009276</c:v>
                </c:pt>
                <c:pt idx="5">
                  <c:v>11.466291463181863</c:v>
                </c:pt>
                <c:pt idx="6">
                  <c:v>9.0891028561033718</c:v>
                </c:pt>
                <c:pt idx="7">
                  <c:v>11.848891545444753</c:v>
                </c:pt>
                <c:pt idx="8">
                  <c:v>19.155460540705416</c:v>
                </c:pt>
              </c:numCache>
            </c:numRef>
          </c:val>
        </c:ser>
        <c:overlap val="100"/>
        <c:axId val="47611904"/>
        <c:axId val="47614208"/>
      </c:barChart>
      <c:catAx>
        <c:axId val="47611904"/>
        <c:scaling>
          <c:orientation val="minMax"/>
        </c:scaling>
        <c:axPos val="l"/>
        <c:numFmt formatCode="General" sourceLinked="0"/>
        <c:tickLblPos val="nextTo"/>
        <c:txPr>
          <a:bodyPr/>
          <a:lstStyle/>
          <a:p>
            <a:pPr>
              <a:defRPr lang="sr-Latn-RS" sz="700" baseline="0"/>
            </a:pPr>
            <a:endParaRPr lang="en-US"/>
          </a:p>
        </c:txPr>
        <c:crossAx val="47614208"/>
        <c:crosses val="autoZero"/>
        <c:auto val="1"/>
        <c:lblAlgn val="ctr"/>
        <c:lblOffset val="100"/>
      </c:catAx>
      <c:valAx>
        <c:axId val="47614208"/>
        <c:scaling>
          <c:orientation val="minMax"/>
        </c:scaling>
        <c:axPos val="b"/>
        <c:majorGridlines/>
        <c:numFmt formatCode="0%" sourceLinked="1"/>
        <c:tickLblPos val="nextTo"/>
        <c:txPr>
          <a:bodyPr/>
          <a:lstStyle/>
          <a:p>
            <a:pPr>
              <a:defRPr lang="sr-Latn-RS"/>
            </a:pPr>
            <a:endParaRPr lang="en-US"/>
          </a:p>
        </c:txPr>
        <c:crossAx val="47611904"/>
        <c:crosses val="autoZero"/>
        <c:crossBetween val="between"/>
      </c:valAx>
    </c:plotArea>
    <c:legend>
      <c:legendPos val="r"/>
      <c:legendEntry>
        <c:idx val="1"/>
        <c:txPr>
          <a:bodyPr/>
          <a:lstStyle/>
          <a:p>
            <a:pPr>
              <a:defRPr sz="800" cap="none" spc="0" baseline="0"/>
            </a:pPr>
            <a:endParaRPr lang="en-US"/>
          </a:p>
        </c:txPr>
      </c:legendEntry>
      <c:layout>
        <c:manualLayout>
          <c:xMode val="edge"/>
          <c:yMode val="edge"/>
          <c:x val="0.67616536436624153"/>
          <c:y val="1.0525680456819641E-3"/>
          <c:w val="0.32180977187718179"/>
          <c:h val="0.99894743195431801"/>
        </c:manualLayout>
      </c:layout>
      <c:txPr>
        <a:bodyPr/>
        <a:lstStyle/>
        <a:p>
          <a:pPr>
            <a:defRPr lang="sr-Latn-RS" sz="800" cap="none" spc="0" baseline="0"/>
          </a:pPr>
          <a:endParaRPr lang="en-US"/>
        </a:p>
      </c:txPr>
    </c:legend>
    <c:plotVisOnly val="1"/>
    <c:dispBlanksAs val="gap"/>
  </c:chart>
  <c:externalData r:id="rId1"/>
</c:chartSpace>
</file>

<file path=word/drawings/drawing1.xml><?xml version="1.0" encoding="utf-8"?>
<c:userShapes xmlns:c="http://schemas.openxmlformats.org/drawingml/2006/chart">
  <cdr:relSizeAnchor xmlns:cdr="http://schemas.openxmlformats.org/drawingml/2006/chartDrawing">
    <cdr:from>
      <cdr:x>0</cdr:x>
      <cdr:y>0.02778</cdr:y>
    </cdr:from>
    <cdr:to>
      <cdr:x>0.13043</cdr:x>
      <cdr:y>0.19444</cdr:y>
    </cdr:to>
    <cdr:sp macro="" textlink="">
      <cdr:nvSpPr>
        <cdr:cNvPr id="2" name="TextBox 1"/>
        <cdr:cNvSpPr txBox="1"/>
      </cdr:nvSpPr>
      <cdr:spPr>
        <a:xfrm xmlns:a="http://schemas.openxmlformats.org/drawingml/2006/main">
          <a:off x="0" y="152400"/>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sr-Cyrl-RS" sz="1100"/>
            <a:t>%</a:t>
          </a:r>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B9022-3768-4115-9C31-16643A205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1437</TotalTime>
  <Pages>19</Pages>
  <Words>6000</Words>
  <Characters>34201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40121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Marija-Zdravko</dc:creator>
  <cp:lastModifiedBy>Marija-Zdravko</cp:lastModifiedBy>
  <cp:revision>174</cp:revision>
  <dcterms:created xsi:type="dcterms:W3CDTF">2016-04-25T07:46:00Z</dcterms:created>
  <dcterms:modified xsi:type="dcterms:W3CDTF">2016-06-14T18:32:00Z</dcterms:modified>
</cp:coreProperties>
</file>