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920" w:rsidRPr="00005920" w:rsidRDefault="00005920" w:rsidP="00C575CC">
      <w:pPr>
        <w:spacing w:after="0" w:line="360" w:lineRule="auto"/>
        <w:jc w:val="center"/>
        <w:rPr>
          <w:rFonts w:ascii="Times New Roman" w:hAnsi="Times New Roman"/>
          <w:b/>
          <w:noProof/>
          <w:sz w:val="28"/>
          <w:szCs w:val="28"/>
        </w:rPr>
      </w:pPr>
      <w:r w:rsidRPr="00005920">
        <w:rPr>
          <w:rFonts w:ascii="Times New Roman" w:hAnsi="Times New Roman"/>
          <w:b/>
          <w:noProof/>
          <w:sz w:val="28"/>
          <w:szCs w:val="28"/>
        </w:rPr>
        <w:t xml:space="preserve">ДРУШТВЕНО ОДГОВОРНО ПОСЛОВАЊЕ И УСЛУЖНА ОРИЈЕНТАЦИЈА ЗАПОСЛЕНИХ У ХОТЕЛИМА, </w:t>
      </w:r>
    </w:p>
    <w:p w:rsidR="00790CB6" w:rsidRDefault="00005920" w:rsidP="00C575CC">
      <w:pPr>
        <w:spacing w:after="0" w:line="360" w:lineRule="auto"/>
        <w:jc w:val="center"/>
        <w:rPr>
          <w:rFonts w:ascii="Times New Roman" w:hAnsi="Times New Roman"/>
          <w:b/>
          <w:noProof/>
          <w:sz w:val="28"/>
          <w:szCs w:val="28"/>
        </w:rPr>
      </w:pPr>
      <w:r w:rsidRPr="00005920">
        <w:rPr>
          <w:rFonts w:ascii="Times New Roman" w:hAnsi="Times New Roman"/>
          <w:b/>
          <w:noProof/>
          <w:sz w:val="28"/>
          <w:szCs w:val="28"/>
        </w:rPr>
        <w:t>Студија случаја: Копаоник, Србија</w:t>
      </w:r>
    </w:p>
    <w:p w:rsidR="00005920" w:rsidRPr="00475F8B" w:rsidRDefault="00005920" w:rsidP="00C575CC">
      <w:pPr>
        <w:spacing w:after="0" w:line="360" w:lineRule="auto"/>
        <w:jc w:val="center"/>
        <w:rPr>
          <w:rFonts w:ascii="Times New Roman" w:hAnsi="Times New Roman"/>
          <w:b/>
          <w:noProof/>
          <w:sz w:val="24"/>
          <w:szCs w:val="24"/>
        </w:rPr>
      </w:pPr>
    </w:p>
    <w:p w:rsidR="00EB0B28" w:rsidRDefault="00EB0B28" w:rsidP="00C575CC">
      <w:pPr>
        <w:spacing w:after="0" w:line="360" w:lineRule="auto"/>
        <w:jc w:val="center"/>
        <w:rPr>
          <w:rFonts w:ascii="Times New Roman" w:hAnsi="Times New Roman"/>
          <w:b/>
          <w:noProof/>
          <w:sz w:val="24"/>
          <w:szCs w:val="24"/>
        </w:rPr>
      </w:pPr>
      <w:r w:rsidRPr="00EB0B28">
        <w:rPr>
          <w:rFonts w:ascii="Times New Roman" w:hAnsi="Times New Roman"/>
          <w:b/>
          <w:noProof/>
          <w:sz w:val="24"/>
          <w:szCs w:val="24"/>
        </w:rPr>
        <w:t>Апстракт</w:t>
      </w:r>
    </w:p>
    <w:p w:rsidR="00EB0B28" w:rsidRDefault="00EB0B28" w:rsidP="00C575CC">
      <w:pPr>
        <w:spacing w:after="0" w:line="360" w:lineRule="auto"/>
        <w:jc w:val="center"/>
        <w:rPr>
          <w:rFonts w:ascii="Times New Roman" w:hAnsi="Times New Roman"/>
          <w:b/>
          <w:noProof/>
          <w:sz w:val="24"/>
          <w:szCs w:val="24"/>
        </w:rPr>
      </w:pPr>
    </w:p>
    <w:p w:rsidR="00005920" w:rsidRDefault="008A3664" w:rsidP="00C575CC">
      <w:pPr>
        <w:spacing w:after="0" w:line="360" w:lineRule="auto"/>
        <w:ind w:firstLine="567"/>
        <w:jc w:val="both"/>
        <w:rPr>
          <w:rFonts w:ascii="Times New Roman" w:hAnsi="Times New Roman"/>
          <w:noProof/>
          <w:sz w:val="24"/>
          <w:szCs w:val="24"/>
        </w:rPr>
      </w:pPr>
      <w:r w:rsidRPr="008A3664">
        <w:rPr>
          <w:rFonts w:ascii="Times New Roman" w:hAnsi="Times New Roman"/>
          <w:noProof/>
          <w:sz w:val="24"/>
          <w:szCs w:val="24"/>
        </w:rPr>
        <w:t>Истраживања у сектору туризма обично су усмерена к</w:t>
      </w:r>
      <w:r w:rsidR="00EB0B28">
        <w:rPr>
          <w:rFonts w:ascii="Times New Roman" w:hAnsi="Times New Roman"/>
          <w:noProof/>
          <w:sz w:val="24"/>
          <w:szCs w:val="24"/>
        </w:rPr>
        <w:t>а унапређењу искуства корисника</w:t>
      </w:r>
      <w:r w:rsidRPr="008A3664">
        <w:rPr>
          <w:rFonts w:ascii="Times New Roman" w:hAnsi="Times New Roman"/>
          <w:noProof/>
          <w:sz w:val="24"/>
          <w:szCs w:val="24"/>
        </w:rPr>
        <w:t>.</w:t>
      </w:r>
      <w:r w:rsidR="00EB0B28" w:rsidRPr="00EB0B28">
        <w:t xml:space="preserve"> </w:t>
      </w:r>
      <w:r w:rsidR="00EB0B28">
        <w:rPr>
          <w:rFonts w:ascii="Times New Roman" w:hAnsi="Times New Roman"/>
          <w:noProof/>
          <w:sz w:val="24"/>
          <w:szCs w:val="24"/>
        </w:rPr>
        <w:t xml:space="preserve">Супротно таквом </w:t>
      </w:r>
      <w:r w:rsidR="00587BD8" w:rsidRPr="00587BD8">
        <w:rPr>
          <w:rFonts w:ascii="Times New Roman" w:hAnsi="Times New Roman"/>
          <w:noProof/>
          <w:sz w:val="24"/>
          <w:szCs w:val="24"/>
        </w:rPr>
        <w:t>настојању</w:t>
      </w:r>
      <w:r w:rsidR="00EB0B28">
        <w:rPr>
          <w:rFonts w:ascii="Times New Roman" w:hAnsi="Times New Roman"/>
          <w:noProof/>
          <w:sz w:val="24"/>
          <w:szCs w:val="24"/>
        </w:rPr>
        <w:t>,</w:t>
      </w:r>
      <w:r w:rsidRPr="008A3664">
        <w:rPr>
          <w:rFonts w:ascii="Times New Roman" w:hAnsi="Times New Roman"/>
          <w:noProof/>
          <w:sz w:val="24"/>
          <w:szCs w:val="24"/>
        </w:rPr>
        <w:t xml:space="preserve"> </w:t>
      </w:r>
      <w:r w:rsidR="00EB0B28" w:rsidRPr="008A3664">
        <w:rPr>
          <w:rFonts w:ascii="Times New Roman" w:hAnsi="Times New Roman"/>
          <w:noProof/>
          <w:sz w:val="24"/>
          <w:szCs w:val="24"/>
        </w:rPr>
        <w:t>о</w:t>
      </w:r>
      <w:r w:rsidRPr="008A3664">
        <w:rPr>
          <w:rFonts w:ascii="Times New Roman" w:hAnsi="Times New Roman"/>
          <w:noProof/>
          <w:sz w:val="24"/>
          <w:szCs w:val="24"/>
        </w:rPr>
        <w:t>во истраживање полази од чи</w:t>
      </w:r>
      <w:r w:rsidR="00921AFA" w:rsidRPr="008A3664">
        <w:rPr>
          <w:rFonts w:ascii="Times New Roman" w:hAnsi="Times New Roman"/>
          <w:noProof/>
          <w:sz w:val="24"/>
          <w:szCs w:val="24"/>
        </w:rPr>
        <w:t>њ</w:t>
      </w:r>
      <w:r w:rsidRPr="008A3664">
        <w:rPr>
          <w:rFonts w:ascii="Times New Roman" w:hAnsi="Times New Roman"/>
          <w:noProof/>
          <w:sz w:val="24"/>
          <w:szCs w:val="24"/>
        </w:rPr>
        <w:t>енице да запослени учествују у непосредној интеракцији са корисницима и да због тога представљају битан елемент успешности пословања</w:t>
      </w:r>
      <w:r w:rsidR="0023143D">
        <w:rPr>
          <w:rFonts w:ascii="Times New Roman" w:hAnsi="Times New Roman"/>
          <w:noProof/>
          <w:sz w:val="24"/>
          <w:szCs w:val="24"/>
        </w:rPr>
        <w:t xml:space="preserve"> </w:t>
      </w:r>
      <w:r w:rsidR="00EB0B28" w:rsidRPr="00EB0B28">
        <w:rPr>
          <w:rFonts w:ascii="Times New Roman" w:hAnsi="Times New Roman"/>
          <w:noProof/>
          <w:sz w:val="24"/>
          <w:szCs w:val="24"/>
        </w:rPr>
        <w:t>који се често занемарује</w:t>
      </w:r>
      <w:r w:rsidRPr="008A3664">
        <w:rPr>
          <w:rFonts w:ascii="Times New Roman" w:hAnsi="Times New Roman"/>
          <w:noProof/>
          <w:sz w:val="24"/>
          <w:szCs w:val="24"/>
        </w:rPr>
        <w:t xml:space="preserve">. Због тога, популарни аспекти пословања попут друштвене одговорности и услужне оријентације представљају предмет истраживања овог рада из угла посматрања запослених. Истраживање је спроведено на Копаонику, познатој дестинацији зимског туризма Србије, међу 212 запослених у хотелима (са две, три и четири звездице). </w:t>
      </w:r>
      <w:r w:rsidR="00587BD8" w:rsidRPr="00587BD8">
        <w:rPr>
          <w:rFonts w:ascii="Times New Roman" w:hAnsi="Times New Roman"/>
          <w:noProof/>
          <w:sz w:val="24"/>
          <w:szCs w:val="24"/>
        </w:rPr>
        <w:t xml:space="preserve">Ова студија истражује да ли постоји корелација између наведених аспеката пословања, укључујући и организационо поверење и задовољство послом међу запосленима. </w:t>
      </w:r>
      <w:r w:rsidRPr="008A3664">
        <w:rPr>
          <w:rFonts w:ascii="Times New Roman" w:hAnsi="Times New Roman"/>
          <w:noProof/>
          <w:sz w:val="24"/>
          <w:szCs w:val="24"/>
        </w:rPr>
        <w:t xml:space="preserve">Резултати указују на то да организационо поверење и задовољство послом корелирају са </w:t>
      </w:r>
      <w:r w:rsidR="005302BB">
        <w:rPr>
          <w:rFonts w:ascii="Times New Roman" w:hAnsi="Times New Roman"/>
          <w:noProof/>
          <w:sz w:val="24"/>
          <w:szCs w:val="24"/>
        </w:rPr>
        <w:t>друштвено одговорним пословањем</w:t>
      </w:r>
      <w:r w:rsidRPr="008A3664">
        <w:rPr>
          <w:rFonts w:ascii="Times New Roman" w:hAnsi="Times New Roman"/>
          <w:noProof/>
          <w:sz w:val="24"/>
          <w:szCs w:val="24"/>
        </w:rPr>
        <w:t xml:space="preserve"> и услужном оријентацијом. Услужна оријентација запослених корелира са филантропским, правним и економским аспектом друштвено одговорног пословања, </w:t>
      </w:r>
      <w:r w:rsidR="005302BB">
        <w:rPr>
          <w:rFonts w:ascii="Times New Roman" w:hAnsi="Times New Roman"/>
          <w:noProof/>
          <w:sz w:val="24"/>
          <w:szCs w:val="24"/>
        </w:rPr>
        <w:t>a</w:t>
      </w:r>
      <w:r w:rsidRPr="008A3664">
        <w:rPr>
          <w:rFonts w:ascii="Times New Roman" w:hAnsi="Times New Roman"/>
          <w:noProof/>
          <w:sz w:val="24"/>
          <w:szCs w:val="24"/>
        </w:rPr>
        <w:t xml:space="preserve"> може </w:t>
      </w:r>
      <w:r w:rsidR="005302BB" w:rsidRPr="008A3664">
        <w:rPr>
          <w:rFonts w:ascii="Times New Roman" w:hAnsi="Times New Roman"/>
          <w:noProof/>
          <w:sz w:val="24"/>
          <w:szCs w:val="24"/>
        </w:rPr>
        <w:t xml:space="preserve">се </w:t>
      </w:r>
      <w:r w:rsidRPr="008A3664">
        <w:rPr>
          <w:rFonts w:ascii="Times New Roman" w:hAnsi="Times New Roman"/>
          <w:noProof/>
          <w:sz w:val="24"/>
          <w:szCs w:val="24"/>
        </w:rPr>
        <w:t xml:space="preserve">рећи </w:t>
      </w:r>
      <w:r w:rsidR="005302BB" w:rsidRPr="008A3664">
        <w:rPr>
          <w:rFonts w:ascii="Times New Roman" w:hAnsi="Times New Roman"/>
          <w:noProof/>
          <w:sz w:val="24"/>
          <w:szCs w:val="24"/>
        </w:rPr>
        <w:t xml:space="preserve">и </w:t>
      </w:r>
      <w:r w:rsidRPr="008A3664">
        <w:rPr>
          <w:rFonts w:ascii="Times New Roman" w:hAnsi="Times New Roman"/>
          <w:noProof/>
          <w:sz w:val="24"/>
          <w:szCs w:val="24"/>
        </w:rPr>
        <w:t>да је у индиректној корелацији</w:t>
      </w:r>
      <w:r w:rsidR="004E4C61">
        <w:rPr>
          <w:rFonts w:ascii="Times New Roman" w:hAnsi="Times New Roman"/>
          <w:noProof/>
          <w:sz w:val="24"/>
          <w:szCs w:val="24"/>
        </w:rPr>
        <w:t xml:space="preserve"> са етичком димензијом друштвенe одговорно</w:t>
      </w:r>
      <w:r w:rsidR="004E4C61" w:rsidRPr="004E4C61">
        <w:rPr>
          <w:rFonts w:ascii="Times New Roman" w:hAnsi="Times New Roman"/>
          <w:noProof/>
          <w:sz w:val="24"/>
          <w:szCs w:val="24"/>
        </w:rPr>
        <w:t>сти</w:t>
      </w:r>
      <w:r w:rsidRPr="008A3664">
        <w:rPr>
          <w:rFonts w:ascii="Times New Roman" w:hAnsi="Times New Roman"/>
          <w:noProof/>
          <w:sz w:val="24"/>
          <w:szCs w:val="24"/>
        </w:rPr>
        <w:t xml:space="preserve">. Жене у хотелима Копаоника, као и </w:t>
      </w:r>
      <w:r w:rsidR="004E4C61" w:rsidRPr="004E4C61">
        <w:rPr>
          <w:rFonts w:ascii="Times New Roman" w:hAnsi="Times New Roman"/>
          <w:noProof/>
          <w:sz w:val="24"/>
          <w:szCs w:val="24"/>
        </w:rPr>
        <w:t>стално запослени</w:t>
      </w:r>
      <w:r w:rsidR="004E4C61">
        <w:rPr>
          <w:rFonts w:ascii="Times New Roman" w:hAnsi="Times New Roman"/>
          <w:noProof/>
          <w:sz w:val="24"/>
          <w:szCs w:val="24"/>
        </w:rPr>
        <w:t xml:space="preserve"> </w:t>
      </w:r>
      <w:r w:rsidRPr="008A3664">
        <w:rPr>
          <w:rFonts w:ascii="Times New Roman" w:hAnsi="Times New Roman"/>
          <w:noProof/>
          <w:sz w:val="24"/>
          <w:szCs w:val="24"/>
        </w:rPr>
        <w:t xml:space="preserve">су осетљивији на етичку димензију друштвено одговорног пословања. Резултати такође указују на то да су запослени женског пола у хотелима Копаоника нешто више услужно оријентисани од мушкараца, али и да услужна оријентисаност није условљена тиме да ли запослени у хотелима Копаоника раде сезонски или током целе године. </w:t>
      </w:r>
      <w:r w:rsidR="004E4C61" w:rsidRPr="004E4C61">
        <w:rPr>
          <w:rFonts w:ascii="Times New Roman" w:hAnsi="Times New Roman"/>
          <w:noProof/>
          <w:sz w:val="24"/>
          <w:szCs w:val="24"/>
        </w:rPr>
        <w:t>У склопу истраживања</w:t>
      </w:r>
      <w:r w:rsidRPr="008A3664">
        <w:rPr>
          <w:rFonts w:ascii="Times New Roman" w:hAnsi="Times New Roman"/>
          <w:noProof/>
          <w:sz w:val="24"/>
          <w:szCs w:val="24"/>
        </w:rPr>
        <w:t xml:space="preserve">, спроведена је и стандардна вишеструка регресиона анлиза ради утврђивања предиктивне моћи </w:t>
      </w:r>
      <w:r w:rsidR="004E4C61" w:rsidRPr="004E4C61">
        <w:rPr>
          <w:rFonts w:ascii="Times New Roman" w:hAnsi="Times New Roman"/>
          <w:noProof/>
          <w:sz w:val="24"/>
          <w:szCs w:val="24"/>
        </w:rPr>
        <w:t>између</w:t>
      </w:r>
      <w:r w:rsidR="004E4C61">
        <w:rPr>
          <w:rFonts w:ascii="Times New Roman" w:hAnsi="Times New Roman"/>
          <w:noProof/>
          <w:sz w:val="24"/>
          <w:szCs w:val="24"/>
        </w:rPr>
        <w:t xml:space="preserve"> друштвено одговорног пословања, услужнe оријентацијe,</w:t>
      </w:r>
      <w:r w:rsidRPr="008A3664">
        <w:rPr>
          <w:rFonts w:ascii="Times New Roman" w:hAnsi="Times New Roman"/>
          <w:noProof/>
          <w:sz w:val="24"/>
          <w:szCs w:val="24"/>
        </w:rPr>
        <w:t xml:space="preserve"> </w:t>
      </w:r>
      <w:r w:rsidR="004E4C61" w:rsidRPr="004E4C61">
        <w:rPr>
          <w:rFonts w:ascii="Times New Roman" w:hAnsi="Times New Roman"/>
          <w:noProof/>
          <w:sz w:val="24"/>
          <w:szCs w:val="24"/>
        </w:rPr>
        <w:t>организационог поверења</w:t>
      </w:r>
      <w:r w:rsidR="004E4C61">
        <w:rPr>
          <w:rFonts w:ascii="Times New Roman" w:hAnsi="Times New Roman"/>
          <w:noProof/>
          <w:sz w:val="24"/>
          <w:szCs w:val="24"/>
        </w:rPr>
        <w:t xml:space="preserve"> </w:t>
      </w:r>
      <w:r w:rsidR="0023143D">
        <w:rPr>
          <w:rFonts w:ascii="Times New Roman" w:hAnsi="Times New Roman"/>
          <w:noProof/>
          <w:sz w:val="24"/>
          <w:szCs w:val="24"/>
        </w:rPr>
        <w:t>и задовољствa</w:t>
      </w:r>
      <w:r w:rsidRPr="008A3664">
        <w:rPr>
          <w:rFonts w:ascii="Times New Roman" w:hAnsi="Times New Roman"/>
          <w:noProof/>
          <w:sz w:val="24"/>
          <w:szCs w:val="24"/>
        </w:rPr>
        <w:t xml:space="preserve"> послом. Поред теоријског доприноса, резултати могу имати и практичну примену у хотелима у виду базе информација за побољшање пословних перформанси.</w:t>
      </w:r>
    </w:p>
    <w:p w:rsidR="008A3664" w:rsidRPr="00790CB6" w:rsidRDefault="008A3664" w:rsidP="00C575CC">
      <w:pPr>
        <w:spacing w:after="0" w:line="360" w:lineRule="auto"/>
        <w:jc w:val="both"/>
        <w:rPr>
          <w:rFonts w:ascii="Times New Roman" w:hAnsi="Times New Roman"/>
          <w:noProof/>
          <w:sz w:val="24"/>
          <w:szCs w:val="24"/>
        </w:rPr>
      </w:pPr>
    </w:p>
    <w:p w:rsidR="00005920" w:rsidRPr="00C575CC" w:rsidRDefault="00005920" w:rsidP="00C575CC">
      <w:pPr>
        <w:spacing w:after="0" w:line="360" w:lineRule="auto"/>
        <w:jc w:val="both"/>
        <w:rPr>
          <w:rFonts w:ascii="Times New Roman" w:hAnsi="Times New Roman"/>
          <w:noProof/>
          <w:sz w:val="24"/>
          <w:szCs w:val="24"/>
        </w:rPr>
      </w:pPr>
      <w:r w:rsidRPr="00005920">
        <w:rPr>
          <w:rFonts w:ascii="Times New Roman" w:hAnsi="Times New Roman"/>
          <w:b/>
          <w:noProof/>
          <w:sz w:val="24"/>
          <w:szCs w:val="24"/>
        </w:rPr>
        <w:t xml:space="preserve">Кључне речи: </w:t>
      </w:r>
      <w:r w:rsidRPr="00005920">
        <w:rPr>
          <w:rFonts w:ascii="Times New Roman" w:hAnsi="Times New Roman"/>
          <w:noProof/>
          <w:sz w:val="24"/>
          <w:szCs w:val="24"/>
        </w:rPr>
        <w:t xml:space="preserve">друштвено одговорно пословање, услужна оријентација, </w:t>
      </w:r>
      <w:r w:rsidR="0023143D" w:rsidRPr="0023143D">
        <w:rPr>
          <w:rFonts w:ascii="Times New Roman" w:hAnsi="Times New Roman"/>
          <w:noProof/>
          <w:sz w:val="24"/>
          <w:szCs w:val="24"/>
        </w:rPr>
        <w:t>организационо поверење</w:t>
      </w:r>
      <w:r w:rsidR="0023143D">
        <w:rPr>
          <w:rFonts w:ascii="Times New Roman" w:hAnsi="Times New Roman"/>
          <w:noProof/>
          <w:sz w:val="24"/>
          <w:szCs w:val="24"/>
        </w:rPr>
        <w:t xml:space="preserve">, </w:t>
      </w:r>
      <w:r w:rsidR="0023143D" w:rsidRPr="0023143D">
        <w:rPr>
          <w:rFonts w:ascii="Times New Roman" w:hAnsi="Times New Roman"/>
          <w:noProof/>
          <w:sz w:val="24"/>
          <w:szCs w:val="24"/>
        </w:rPr>
        <w:t>задовољство послом</w:t>
      </w:r>
      <w:r w:rsidR="0023143D">
        <w:rPr>
          <w:rFonts w:ascii="Times New Roman" w:hAnsi="Times New Roman"/>
          <w:noProof/>
          <w:sz w:val="24"/>
          <w:szCs w:val="24"/>
        </w:rPr>
        <w:t xml:space="preserve">, </w:t>
      </w:r>
      <w:r w:rsidR="00FE1D0E" w:rsidRPr="00FE1D0E">
        <w:rPr>
          <w:rFonts w:ascii="Times New Roman" w:hAnsi="Times New Roman"/>
          <w:noProof/>
          <w:sz w:val="24"/>
          <w:szCs w:val="24"/>
        </w:rPr>
        <w:t>запослени у хотелу</w:t>
      </w:r>
    </w:p>
    <w:p w:rsidR="00EC0583" w:rsidRPr="000B52DB" w:rsidRDefault="00EC0583" w:rsidP="00C575CC">
      <w:pPr>
        <w:spacing w:after="0" w:line="360" w:lineRule="auto"/>
        <w:jc w:val="center"/>
        <w:rPr>
          <w:rFonts w:ascii="Times New Roman" w:hAnsi="Times New Roman" w:cs="Times New Roman"/>
          <w:b/>
          <w:sz w:val="28"/>
          <w:szCs w:val="28"/>
          <w:lang w:val="en-GB"/>
        </w:rPr>
      </w:pPr>
      <w:r w:rsidRPr="000B52DB">
        <w:rPr>
          <w:rFonts w:ascii="Times New Roman" w:hAnsi="Times New Roman" w:cs="Times New Roman"/>
          <w:b/>
          <w:sz w:val="28"/>
          <w:szCs w:val="28"/>
          <w:lang w:val="en-GB"/>
        </w:rPr>
        <w:lastRenderedPageBreak/>
        <w:t xml:space="preserve">CORPORATE SOCIAL RESPONSIBILITY AND SERVICE ORIENTATION OF HOTEL EMPLOYEES, </w:t>
      </w:r>
    </w:p>
    <w:p w:rsidR="00EC0583" w:rsidRPr="000B52DB" w:rsidRDefault="00EC0583" w:rsidP="00C575CC">
      <w:pPr>
        <w:spacing w:after="0" w:line="360" w:lineRule="auto"/>
        <w:jc w:val="center"/>
        <w:rPr>
          <w:rFonts w:ascii="Times New Roman" w:hAnsi="Times New Roman" w:cs="Times New Roman"/>
          <w:b/>
          <w:sz w:val="28"/>
          <w:szCs w:val="28"/>
          <w:lang w:val="en-GB"/>
        </w:rPr>
      </w:pPr>
      <w:r w:rsidRPr="000B52DB">
        <w:rPr>
          <w:rFonts w:ascii="Times New Roman" w:hAnsi="Times New Roman" w:cs="Times New Roman"/>
          <w:b/>
          <w:sz w:val="28"/>
          <w:szCs w:val="28"/>
          <w:lang w:val="en-GB"/>
        </w:rPr>
        <w:t xml:space="preserve">Case study: </w:t>
      </w:r>
      <w:proofErr w:type="spellStart"/>
      <w:r w:rsidRPr="000B52DB">
        <w:rPr>
          <w:rFonts w:ascii="Times New Roman" w:hAnsi="Times New Roman" w:cs="Times New Roman"/>
          <w:b/>
          <w:sz w:val="28"/>
          <w:szCs w:val="28"/>
          <w:lang w:val="en-GB"/>
        </w:rPr>
        <w:t>Kopaonik</w:t>
      </w:r>
      <w:proofErr w:type="spellEnd"/>
      <w:r w:rsidRPr="000B52DB">
        <w:rPr>
          <w:rFonts w:ascii="Times New Roman" w:hAnsi="Times New Roman" w:cs="Times New Roman"/>
          <w:b/>
          <w:sz w:val="28"/>
          <w:szCs w:val="28"/>
          <w:lang w:val="en-GB"/>
        </w:rPr>
        <w:t>, Serbia</w:t>
      </w:r>
    </w:p>
    <w:p w:rsidR="00EC0583" w:rsidRPr="004B3CC3" w:rsidRDefault="00EC0583" w:rsidP="00C575CC">
      <w:pPr>
        <w:spacing w:after="0" w:line="360" w:lineRule="auto"/>
        <w:jc w:val="center"/>
        <w:rPr>
          <w:rFonts w:ascii="Times New Roman" w:hAnsi="Times New Roman" w:cs="Times New Roman"/>
          <w:b/>
          <w:sz w:val="28"/>
          <w:szCs w:val="28"/>
          <w:lang w:val="en-GB"/>
        </w:rPr>
      </w:pPr>
      <w:r w:rsidRPr="000B52DB">
        <w:rPr>
          <w:rFonts w:ascii="Times New Roman" w:hAnsi="Times New Roman" w:cs="Times New Roman"/>
          <w:b/>
          <w:sz w:val="28"/>
          <w:szCs w:val="28"/>
          <w:lang w:val="en-GB"/>
        </w:rPr>
        <w:t xml:space="preserve"> </w:t>
      </w:r>
    </w:p>
    <w:p w:rsidR="00EC0583" w:rsidRDefault="00EC0583" w:rsidP="00C575CC">
      <w:pPr>
        <w:spacing w:after="0" w:line="360" w:lineRule="auto"/>
        <w:jc w:val="center"/>
        <w:rPr>
          <w:rFonts w:ascii="Times New Roman" w:hAnsi="Times New Roman" w:cs="Times New Roman"/>
          <w:b/>
          <w:sz w:val="24"/>
          <w:szCs w:val="24"/>
          <w:lang w:val="en-GB"/>
        </w:rPr>
      </w:pPr>
      <w:r w:rsidRPr="000B52DB">
        <w:rPr>
          <w:rFonts w:ascii="Times New Roman" w:hAnsi="Times New Roman" w:cs="Times New Roman"/>
          <w:b/>
          <w:sz w:val="24"/>
          <w:szCs w:val="24"/>
          <w:lang w:val="en-GB"/>
        </w:rPr>
        <w:t>Abstract</w:t>
      </w:r>
    </w:p>
    <w:p w:rsidR="00EC0583" w:rsidRPr="004B3CC3" w:rsidRDefault="00EC0583" w:rsidP="00C575CC">
      <w:pPr>
        <w:spacing w:after="0" w:line="360" w:lineRule="auto"/>
        <w:jc w:val="both"/>
        <w:rPr>
          <w:rFonts w:ascii="Times New Roman" w:hAnsi="Times New Roman" w:cs="Times New Roman"/>
          <w:sz w:val="24"/>
          <w:szCs w:val="24"/>
          <w:lang w:val="en-GB"/>
        </w:rPr>
      </w:pPr>
    </w:p>
    <w:p w:rsidR="00EC0583" w:rsidRPr="000B52DB" w:rsidRDefault="00EC0583" w:rsidP="00C575CC">
      <w:pPr>
        <w:spacing w:after="0" w:line="360" w:lineRule="auto"/>
        <w:ind w:firstLine="567"/>
        <w:jc w:val="both"/>
        <w:rPr>
          <w:rFonts w:ascii="Times New Roman" w:hAnsi="Times New Roman" w:cs="Times New Roman"/>
          <w:sz w:val="24"/>
          <w:szCs w:val="24"/>
          <w:lang w:val="en-GB"/>
        </w:rPr>
      </w:pPr>
      <w:r w:rsidRPr="009B3D65">
        <w:rPr>
          <w:rFonts w:ascii="Times New Roman" w:hAnsi="Times New Roman" w:cs="Times New Roman"/>
          <w:sz w:val="24"/>
          <w:szCs w:val="24"/>
          <w:lang w:val="en-GB"/>
        </w:rPr>
        <w:t>Research</w:t>
      </w:r>
      <w:r w:rsidR="007B250E">
        <w:rPr>
          <w:rFonts w:ascii="Times New Roman" w:hAnsi="Times New Roman" w:cs="Times New Roman"/>
          <w:sz w:val="24"/>
          <w:szCs w:val="24"/>
          <w:lang w:val="en-GB"/>
        </w:rPr>
        <w:t>es</w:t>
      </w:r>
      <w:r w:rsidRPr="009B3D65">
        <w:rPr>
          <w:rFonts w:ascii="Times New Roman" w:hAnsi="Times New Roman" w:cs="Times New Roman"/>
          <w:sz w:val="24"/>
          <w:szCs w:val="24"/>
          <w:lang w:val="en-GB"/>
        </w:rPr>
        <w:t xml:space="preserve"> </w:t>
      </w:r>
      <w:r w:rsidR="001305DE">
        <w:rPr>
          <w:rFonts w:ascii="Times New Roman" w:hAnsi="Times New Roman" w:cs="Times New Roman"/>
          <w:sz w:val="24"/>
          <w:szCs w:val="24"/>
          <w:lang w:val="en-GB"/>
        </w:rPr>
        <w:t>of</w:t>
      </w:r>
      <w:r w:rsidRPr="009B3D65">
        <w:rPr>
          <w:rFonts w:ascii="Times New Roman" w:hAnsi="Times New Roman" w:cs="Times New Roman"/>
          <w:sz w:val="24"/>
          <w:szCs w:val="24"/>
          <w:lang w:val="en-GB"/>
        </w:rPr>
        <w:t xml:space="preserve"> tourism sector </w:t>
      </w:r>
      <w:r w:rsidR="00FC5780">
        <w:rPr>
          <w:rFonts w:ascii="Times New Roman" w:hAnsi="Times New Roman" w:cs="Times New Roman"/>
          <w:sz w:val="24"/>
          <w:szCs w:val="24"/>
          <w:lang w:val="en-GB"/>
        </w:rPr>
        <w:t>are</w:t>
      </w:r>
      <w:r w:rsidRPr="009B3D65">
        <w:rPr>
          <w:rFonts w:ascii="Times New Roman" w:hAnsi="Times New Roman" w:cs="Times New Roman"/>
          <w:sz w:val="24"/>
          <w:szCs w:val="24"/>
          <w:lang w:val="en-GB"/>
        </w:rPr>
        <w:t xml:space="preserve"> usually directed </w:t>
      </w:r>
      <w:r w:rsidR="001305DE">
        <w:rPr>
          <w:rFonts w:ascii="Times New Roman" w:hAnsi="Times New Roman" w:cs="Times New Roman"/>
          <w:sz w:val="24"/>
          <w:szCs w:val="24"/>
          <w:lang w:val="en-GB"/>
        </w:rPr>
        <w:t>towards</w:t>
      </w:r>
      <w:r w:rsidRPr="009B3D65">
        <w:rPr>
          <w:rFonts w:ascii="Times New Roman" w:hAnsi="Times New Roman" w:cs="Times New Roman"/>
          <w:sz w:val="24"/>
          <w:szCs w:val="24"/>
          <w:lang w:val="en-GB"/>
        </w:rPr>
        <w:t xml:space="preserve"> enhancing the customer experience. Contrary to </w:t>
      </w:r>
      <w:r w:rsidR="001305DE">
        <w:rPr>
          <w:rFonts w:ascii="Times New Roman" w:hAnsi="Times New Roman" w:cs="Times New Roman"/>
          <w:sz w:val="24"/>
          <w:szCs w:val="24"/>
          <w:lang w:val="en-GB"/>
        </w:rPr>
        <w:t>such an</w:t>
      </w:r>
      <w:r w:rsidRPr="009B3D65">
        <w:rPr>
          <w:rFonts w:ascii="Times New Roman" w:hAnsi="Times New Roman" w:cs="Times New Roman"/>
          <w:sz w:val="24"/>
          <w:szCs w:val="24"/>
          <w:lang w:val="en-GB"/>
        </w:rPr>
        <w:t xml:space="preserve"> effort, this research is based on a fact that employees involved in interaction with customers represent important element of business success, often neglected</w:t>
      </w:r>
      <w:r>
        <w:rPr>
          <w:rFonts w:ascii="Times New Roman" w:hAnsi="Times New Roman" w:cs="Times New Roman"/>
          <w:sz w:val="24"/>
          <w:szCs w:val="24"/>
          <w:lang w:val="en-GB"/>
        </w:rPr>
        <w:t xml:space="preserve"> within other studies</w:t>
      </w:r>
      <w:r w:rsidRPr="009B3D65">
        <w:rPr>
          <w:rFonts w:ascii="Times New Roman" w:hAnsi="Times New Roman" w:cs="Times New Roman"/>
          <w:sz w:val="24"/>
          <w:szCs w:val="24"/>
          <w:lang w:val="en-GB"/>
        </w:rPr>
        <w:t xml:space="preserve">. Therefore, popular aspects of business, such as </w:t>
      </w:r>
      <w:r>
        <w:rPr>
          <w:rFonts w:ascii="Times New Roman" w:hAnsi="Times New Roman" w:cs="Times New Roman"/>
          <w:sz w:val="24"/>
          <w:szCs w:val="24"/>
          <w:lang w:val="en-GB"/>
        </w:rPr>
        <w:t xml:space="preserve">corporate </w:t>
      </w:r>
      <w:r w:rsidRPr="009B3D65">
        <w:rPr>
          <w:rFonts w:ascii="Times New Roman" w:hAnsi="Times New Roman" w:cs="Times New Roman"/>
          <w:sz w:val="24"/>
          <w:szCs w:val="24"/>
          <w:lang w:val="en-GB"/>
        </w:rPr>
        <w:t>social responsibility and service orientation are the subject of this study,</w:t>
      </w:r>
      <w:r w:rsidR="004B3CC3">
        <w:rPr>
          <w:rFonts w:ascii="Times New Roman" w:hAnsi="Times New Roman" w:cs="Times New Roman"/>
          <w:sz w:val="24"/>
          <w:szCs w:val="24"/>
          <w:lang w:val="en-GB"/>
        </w:rPr>
        <w:t xml:space="preserve"> but</w:t>
      </w:r>
      <w:r w:rsidRPr="009B3D65">
        <w:rPr>
          <w:rFonts w:ascii="Times New Roman" w:hAnsi="Times New Roman" w:cs="Times New Roman"/>
          <w:sz w:val="24"/>
          <w:szCs w:val="24"/>
          <w:lang w:val="en-GB"/>
        </w:rPr>
        <w:t xml:space="preserve"> from the</w:t>
      </w:r>
      <w:r>
        <w:rPr>
          <w:rFonts w:ascii="Times New Roman" w:hAnsi="Times New Roman" w:cs="Times New Roman"/>
          <w:sz w:val="24"/>
          <w:szCs w:val="24"/>
          <w:lang w:val="en-GB"/>
        </w:rPr>
        <w:t xml:space="preserve"> employees’</w:t>
      </w:r>
      <w:r w:rsidRPr="009B3D65">
        <w:rPr>
          <w:rFonts w:ascii="Times New Roman" w:hAnsi="Times New Roman" w:cs="Times New Roman"/>
          <w:sz w:val="24"/>
          <w:szCs w:val="24"/>
          <w:lang w:val="en-GB"/>
        </w:rPr>
        <w:t xml:space="preserve"> point of view. The survey </w:t>
      </w:r>
      <w:r w:rsidR="004B3CC3">
        <w:rPr>
          <w:rFonts w:ascii="Times New Roman" w:hAnsi="Times New Roman" w:cs="Times New Roman"/>
          <w:sz w:val="24"/>
          <w:szCs w:val="24"/>
          <w:lang w:val="en-GB"/>
        </w:rPr>
        <w:t xml:space="preserve">research </w:t>
      </w:r>
      <w:r w:rsidRPr="009B3D65">
        <w:rPr>
          <w:rFonts w:ascii="Times New Roman" w:hAnsi="Times New Roman" w:cs="Times New Roman"/>
          <w:sz w:val="24"/>
          <w:szCs w:val="24"/>
          <w:lang w:val="en-GB"/>
        </w:rPr>
        <w:t xml:space="preserve">was conducted </w:t>
      </w:r>
      <w:r w:rsidR="004B3CC3">
        <w:rPr>
          <w:rFonts w:ascii="Times New Roman" w:hAnsi="Times New Roman" w:cs="Times New Roman"/>
          <w:sz w:val="24"/>
          <w:szCs w:val="24"/>
          <w:lang w:val="en-GB"/>
        </w:rPr>
        <w:t>with</w:t>
      </w:r>
      <w:r w:rsidRPr="009B3D65">
        <w:rPr>
          <w:rFonts w:ascii="Times New Roman" w:hAnsi="Times New Roman" w:cs="Times New Roman"/>
          <w:sz w:val="24"/>
          <w:szCs w:val="24"/>
          <w:lang w:val="en-GB"/>
        </w:rPr>
        <w:t xml:space="preserve">in </w:t>
      </w:r>
      <w:proofErr w:type="spellStart"/>
      <w:r w:rsidRPr="009B3D65">
        <w:rPr>
          <w:rFonts w:ascii="Times New Roman" w:hAnsi="Times New Roman" w:cs="Times New Roman"/>
          <w:sz w:val="24"/>
          <w:szCs w:val="24"/>
          <w:lang w:val="en-GB"/>
        </w:rPr>
        <w:t>Kopaonik</w:t>
      </w:r>
      <w:proofErr w:type="spellEnd"/>
      <w:r w:rsidRPr="009B3D65">
        <w:rPr>
          <w:rFonts w:ascii="Times New Roman" w:hAnsi="Times New Roman" w:cs="Times New Roman"/>
          <w:sz w:val="24"/>
          <w:szCs w:val="24"/>
          <w:lang w:val="en-GB"/>
        </w:rPr>
        <w:t xml:space="preserve">, </w:t>
      </w:r>
      <w:r w:rsidR="001305DE">
        <w:rPr>
          <w:rFonts w:ascii="Times New Roman" w:hAnsi="Times New Roman" w:cs="Times New Roman"/>
          <w:sz w:val="24"/>
          <w:szCs w:val="24"/>
          <w:lang w:val="en-GB"/>
        </w:rPr>
        <w:t>popular destination of</w:t>
      </w:r>
      <w:r w:rsidRPr="009B3D65">
        <w:rPr>
          <w:rFonts w:ascii="Times New Roman" w:hAnsi="Times New Roman" w:cs="Times New Roman"/>
          <w:sz w:val="24"/>
          <w:szCs w:val="24"/>
          <w:lang w:val="en-GB"/>
        </w:rPr>
        <w:t xml:space="preserve"> Serbian winter tourism, </w:t>
      </w:r>
      <w:r w:rsidR="00AA798C">
        <w:rPr>
          <w:rFonts w:ascii="Times New Roman" w:hAnsi="Times New Roman" w:cs="Times New Roman"/>
          <w:sz w:val="24"/>
          <w:szCs w:val="24"/>
          <w:lang w:val="en-GB"/>
        </w:rPr>
        <w:t>between</w:t>
      </w:r>
      <w:r w:rsidRPr="009B3D65">
        <w:rPr>
          <w:rFonts w:ascii="Times New Roman" w:hAnsi="Times New Roman" w:cs="Times New Roman"/>
          <w:sz w:val="24"/>
          <w:szCs w:val="24"/>
          <w:lang w:val="en-GB"/>
        </w:rPr>
        <w:t xml:space="preserve"> 212 employees in hotels (with two, three and four stars).</w:t>
      </w:r>
      <w:r>
        <w:rPr>
          <w:rFonts w:ascii="Times New Roman" w:hAnsi="Times New Roman" w:cs="Times New Roman"/>
          <w:sz w:val="24"/>
          <w:szCs w:val="24"/>
          <w:lang w:val="en-GB"/>
        </w:rPr>
        <w:t xml:space="preserve"> </w:t>
      </w:r>
      <w:r w:rsidRPr="000B52DB">
        <w:rPr>
          <w:rFonts w:ascii="Times New Roman" w:hAnsi="Times New Roman" w:cs="Times New Roman"/>
          <w:sz w:val="24"/>
          <w:szCs w:val="24"/>
          <w:lang w:val="en-GB"/>
        </w:rPr>
        <w:t xml:space="preserve">The study examines is there a correlation between </w:t>
      </w:r>
      <w:r>
        <w:rPr>
          <w:rFonts w:ascii="Times New Roman" w:hAnsi="Times New Roman" w:cs="Times New Roman"/>
          <w:sz w:val="24"/>
          <w:szCs w:val="24"/>
          <w:lang w:val="en-GB"/>
        </w:rPr>
        <w:t>stated</w:t>
      </w:r>
      <w:r w:rsidRPr="000B52DB">
        <w:rPr>
          <w:rFonts w:ascii="Times New Roman" w:hAnsi="Times New Roman" w:cs="Times New Roman"/>
          <w:sz w:val="24"/>
          <w:szCs w:val="24"/>
          <w:lang w:val="en-GB"/>
        </w:rPr>
        <w:t xml:space="preserve"> business aspects, including the employees’ job satisfaction and organizational trust. Results indicate that organizational trust and job satisfaction of hotel employees correlate with corporate social responsibility and service orientation. Service orientation of hotel employees correlates with philanthropic, legal and economic aspects of corporate social responsibility, while it could be said that it is in indirect correlation with ethical dimension of this term. Female employees, as well as </w:t>
      </w:r>
      <w:r w:rsidR="004B3CC3">
        <w:rPr>
          <w:rFonts w:ascii="Times New Roman" w:hAnsi="Times New Roman" w:cs="Times New Roman"/>
          <w:sz w:val="24"/>
          <w:szCs w:val="24"/>
          <w:lang w:val="en-GB"/>
        </w:rPr>
        <w:t>permanent employees</w:t>
      </w:r>
      <w:r w:rsidRPr="000B52DB">
        <w:rPr>
          <w:rFonts w:ascii="Times New Roman" w:hAnsi="Times New Roman" w:cs="Times New Roman"/>
          <w:sz w:val="24"/>
          <w:szCs w:val="24"/>
          <w:lang w:val="en-GB"/>
        </w:rPr>
        <w:t xml:space="preserve"> are more sensitive to ethical dimension of corporate social responsibility. Results also suggest that female respondents are slightly more service-oriented in comparison with males, but their service orientation is not conditional on whether the employees work seasonally or throughout the year in hotels at </w:t>
      </w:r>
      <w:proofErr w:type="spellStart"/>
      <w:r w:rsidRPr="000B52DB">
        <w:rPr>
          <w:rFonts w:ascii="Times New Roman" w:hAnsi="Times New Roman" w:cs="Times New Roman"/>
          <w:sz w:val="24"/>
          <w:szCs w:val="24"/>
          <w:lang w:val="en-GB"/>
        </w:rPr>
        <w:t>Kopaonik</w:t>
      </w:r>
      <w:proofErr w:type="spellEnd"/>
      <w:r w:rsidRPr="000B52DB">
        <w:rPr>
          <w:rFonts w:ascii="Times New Roman" w:hAnsi="Times New Roman" w:cs="Times New Roman"/>
          <w:sz w:val="24"/>
          <w:szCs w:val="24"/>
          <w:lang w:val="en-GB"/>
        </w:rPr>
        <w:t xml:space="preserve">. Standard multiple regression was conducted for determining the predictive power </w:t>
      </w:r>
      <w:r w:rsidR="004B3CC3">
        <w:rPr>
          <w:rFonts w:ascii="Times New Roman" w:hAnsi="Times New Roman" w:cs="Times New Roman"/>
          <w:sz w:val="24"/>
          <w:szCs w:val="24"/>
          <w:lang w:val="en-GB"/>
        </w:rPr>
        <w:t>between</w:t>
      </w:r>
      <w:r w:rsidRPr="000B52DB">
        <w:rPr>
          <w:rFonts w:ascii="Times New Roman" w:hAnsi="Times New Roman" w:cs="Times New Roman"/>
          <w:sz w:val="24"/>
          <w:szCs w:val="24"/>
          <w:lang w:val="en-GB"/>
        </w:rPr>
        <w:t xml:space="preserve"> corporate s</w:t>
      </w:r>
      <w:r w:rsidR="004B3CC3">
        <w:rPr>
          <w:rFonts w:ascii="Times New Roman" w:hAnsi="Times New Roman" w:cs="Times New Roman"/>
          <w:sz w:val="24"/>
          <w:szCs w:val="24"/>
          <w:lang w:val="en-GB"/>
        </w:rPr>
        <w:t xml:space="preserve">ocial responsibility, </w:t>
      </w:r>
      <w:r w:rsidRPr="000B52DB">
        <w:rPr>
          <w:rFonts w:ascii="Times New Roman" w:hAnsi="Times New Roman" w:cs="Times New Roman"/>
          <w:sz w:val="24"/>
          <w:szCs w:val="24"/>
          <w:lang w:val="en-GB"/>
        </w:rPr>
        <w:t>service orientation</w:t>
      </w:r>
      <w:r w:rsidR="004B3CC3">
        <w:rPr>
          <w:rFonts w:ascii="Times New Roman" w:hAnsi="Times New Roman" w:cs="Times New Roman"/>
          <w:sz w:val="24"/>
          <w:szCs w:val="24"/>
          <w:lang w:val="en-GB"/>
        </w:rPr>
        <w:t>, organizational trust</w:t>
      </w:r>
      <w:r w:rsidRPr="000B52DB">
        <w:rPr>
          <w:rFonts w:ascii="Times New Roman" w:hAnsi="Times New Roman" w:cs="Times New Roman"/>
          <w:sz w:val="24"/>
          <w:szCs w:val="24"/>
          <w:lang w:val="en-GB"/>
        </w:rPr>
        <w:t xml:space="preserve"> and job satisfaction. Beside the theoretical contribution, results might have practical application in improving the business performances.</w:t>
      </w:r>
    </w:p>
    <w:p w:rsidR="00EC0583" w:rsidRPr="000B52DB" w:rsidRDefault="00EC0583" w:rsidP="00C575CC">
      <w:pPr>
        <w:spacing w:after="0" w:line="360" w:lineRule="auto"/>
        <w:rPr>
          <w:rFonts w:ascii="Times New Roman" w:hAnsi="Times New Roman" w:cs="Times New Roman"/>
          <w:b/>
          <w:sz w:val="24"/>
          <w:szCs w:val="24"/>
          <w:lang w:val="en-GB"/>
        </w:rPr>
      </w:pPr>
    </w:p>
    <w:p w:rsidR="00EC0583" w:rsidRPr="000B52DB" w:rsidRDefault="00EC0583" w:rsidP="00C575CC">
      <w:pPr>
        <w:spacing w:after="0" w:line="360" w:lineRule="auto"/>
        <w:rPr>
          <w:rFonts w:ascii="Times New Roman" w:hAnsi="Times New Roman" w:cs="Times New Roman"/>
          <w:sz w:val="24"/>
          <w:szCs w:val="24"/>
          <w:lang w:val="en-GB"/>
        </w:rPr>
      </w:pPr>
      <w:r w:rsidRPr="000B52DB">
        <w:rPr>
          <w:rFonts w:ascii="Times New Roman" w:hAnsi="Times New Roman" w:cs="Times New Roman"/>
          <w:b/>
          <w:sz w:val="24"/>
          <w:szCs w:val="24"/>
          <w:lang w:val="en-GB"/>
        </w:rPr>
        <w:t>Keywords</w:t>
      </w:r>
      <w:r w:rsidRPr="000B52DB">
        <w:rPr>
          <w:rFonts w:ascii="Times New Roman" w:hAnsi="Times New Roman" w:cs="Times New Roman"/>
          <w:sz w:val="24"/>
          <w:szCs w:val="24"/>
          <w:lang w:val="en-GB"/>
        </w:rPr>
        <w:t xml:space="preserve">: corporate social responsibility, service orientation, </w:t>
      </w:r>
      <w:r w:rsidR="003A3D59">
        <w:rPr>
          <w:rFonts w:ascii="Times New Roman" w:hAnsi="Times New Roman" w:cs="Times New Roman"/>
          <w:sz w:val="24"/>
          <w:szCs w:val="24"/>
          <w:lang w:val="en-GB"/>
        </w:rPr>
        <w:t xml:space="preserve">organizational trust, job satisfaction, </w:t>
      </w:r>
      <w:r w:rsidR="00FE1D0E">
        <w:rPr>
          <w:rFonts w:ascii="Times New Roman" w:hAnsi="Times New Roman" w:cs="Times New Roman"/>
          <w:sz w:val="24"/>
          <w:szCs w:val="24"/>
          <w:lang w:val="en-GB"/>
        </w:rPr>
        <w:t>hotel employees</w:t>
      </w:r>
    </w:p>
    <w:p w:rsidR="00EC0583" w:rsidRPr="000F4E5C" w:rsidRDefault="00EC0583" w:rsidP="00C575CC">
      <w:pPr>
        <w:spacing w:after="0" w:line="360" w:lineRule="auto"/>
        <w:rPr>
          <w:rFonts w:ascii="Times New Roman" w:hAnsi="Times New Roman"/>
          <w:b/>
          <w:noProof/>
          <w:sz w:val="24"/>
          <w:szCs w:val="24"/>
        </w:rPr>
      </w:pPr>
    </w:p>
    <w:p w:rsidR="00C575CC" w:rsidRDefault="00C575CC" w:rsidP="00C575CC">
      <w:pPr>
        <w:spacing w:after="0" w:line="360" w:lineRule="auto"/>
        <w:jc w:val="center"/>
        <w:rPr>
          <w:rFonts w:ascii="Times New Roman" w:hAnsi="Times New Roman"/>
          <w:i/>
          <w:noProof/>
          <w:sz w:val="28"/>
          <w:szCs w:val="28"/>
        </w:rPr>
      </w:pPr>
    </w:p>
    <w:p w:rsidR="00C575CC" w:rsidRDefault="00C575CC" w:rsidP="00C575CC">
      <w:pPr>
        <w:spacing w:after="0" w:line="360" w:lineRule="auto"/>
        <w:jc w:val="center"/>
        <w:rPr>
          <w:rFonts w:ascii="Times New Roman" w:hAnsi="Times New Roman"/>
          <w:i/>
          <w:noProof/>
          <w:sz w:val="28"/>
          <w:szCs w:val="28"/>
        </w:rPr>
      </w:pPr>
    </w:p>
    <w:p w:rsidR="00372375" w:rsidRPr="0063076D" w:rsidRDefault="00005920" w:rsidP="00C575CC">
      <w:pPr>
        <w:spacing w:after="0" w:line="360" w:lineRule="auto"/>
        <w:jc w:val="center"/>
        <w:rPr>
          <w:rFonts w:ascii="Times New Roman" w:hAnsi="Times New Roman"/>
          <w:i/>
          <w:noProof/>
          <w:sz w:val="28"/>
          <w:szCs w:val="28"/>
        </w:rPr>
      </w:pPr>
      <w:r w:rsidRPr="0063076D">
        <w:rPr>
          <w:rFonts w:ascii="Times New Roman" w:hAnsi="Times New Roman"/>
          <w:i/>
          <w:noProof/>
          <w:sz w:val="28"/>
          <w:szCs w:val="28"/>
        </w:rPr>
        <w:lastRenderedPageBreak/>
        <w:t>УВОД</w:t>
      </w:r>
    </w:p>
    <w:p w:rsidR="00005920" w:rsidRPr="00372375" w:rsidRDefault="00005920" w:rsidP="00C575CC">
      <w:pPr>
        <w:spacing w:after="0" w:line="360" w:lineRule="auto"/>
        <w:jc w:val="center"/>
        <w:rPr>
          <w:rFonts w:ascii="Times New Roman" w:hAnsi="Times New Roman"/>
          <w:b/>
          <w:noProof/>
          <w:sz w:val="24"/>
          <w:szCs w:val="24"/>
        </w:rPr>
      </w:pPr>
    </w:p>
    <w:p w:rsidR="00294045" w:rsidRPr="001A11EE" w:rsidRDefault="006218E6" w:rsidP="00C575CC">
      <w:pPr>
        <w:spacing w:after="0" w:line="360" w:lineRule="auto"/>
        <w:ind w:firstLine="567"/>
        <w:jc w:val="both"/>
        <w:rPr>
          <w:rFonts w:ascii="Times New Roman" w:hAnsi="Times New Roman" w:cs="Times New Roman"/>
          <w:sz w:val="24"/>
          <w:szCs w:val="24"/>
        </w:rPr>
      </w:pPr>
      <w:r w:rsidRPr="006218E6">
        <w:rPr>
          <w:rFonts w:ascii="Times New Roman" w:hAnsi="Times New Roman" w:cs="Times New Roman"/>
          <w:sz w:val="24"/>
          <w:szCs w:val="24"/>
        </w:rPr>
        <w:t xml:space="preserve">У све конкурентнијем окружењу, организације се константно суочавају са изазовом идентификовања критичних фактора који могу да детерминишу задовољство корисника. Ако то не учине, организације могу изгубити кориснике, што се даље може одразити и на организационе пословне перформансе. </w:t>
      </w:r>
      <w:r w:rsidR="008E3F98">
        <w:rPr>
          <w:rFonts w:ascii="Times New Roman" w:hAnsi="Times New Roman" w:cs="Times New Roman"/>
          <w:sz w:val="24"/>
          <w:szCs w:val="24"/>
        </w:rPr>
        <w:t>Због тога се друштвено одговорнe</w:t>
      </w:r>
      <w:r w:rsidRPr="006218E6">
        <w:rPr>
          <w:rFonts w:ascii="Times New Roman" w:hAnsi="Times New Roman" w:cs="Times New Roman"/>
          <w:sz w:val="24"/>
          <w:szCs w:val="24"/>
        </w:rPr>
        <w:t xml:space="preserve"> </w:t>
      </w:r>
      <w:r w:rsidR="008E3F98" w:rsidRPr="008E3F98">
        <w:rPr>
          <w:rFonts w:ascii="Times New Roman" w:hAnsi="Times New Roman" w:cs="Times New Roman"/>
          <w:sz w:val="24"/>
          <w:szCs w:val="24"/>
        </w:rPr>
        <w:t>активности</w:t>
      </w:r>
      <w:r w:rsidR="008E3F98">
        <w:rPr>
          <w:rFonts w:ascii="Times New Roman" w:hAnsi="Times New Roman" w:cs="Times New Roman"/>
          <w:sz w:val="24"/>
          <w:szCs w:val="24"/>
        </w:rPr>
        <w:t xml:space="preserve"> </w:t>
      </w:r>
      <w:r w:rsidR="00813E45">
        <w:rPr>
          <w:rFonts w:ascii="Times New Roman" w:hAnsi="Times New Roman" w:cs="Times New Roman"/>
          <w:sz w:val="24"/>
          <w:szCs w:val="24"/>
        </w:rPr>
        <w:t xml:space="preserve">и услужна оријентација, </w:t>
      </w:r>
      <w:r w:rsidR="00813E45" w:rsidRPr="00813E45">
        <w:rPr>
          <w:rFonts w:ascii="Times New Roman" w:hAnsi="Times New Roman" w:cs="Times New Roman"/>
          <w:sz w:val="24"/>
          <w:szCs w:val="24"/>
        </w:rPr>
        <w:t>односно</w:t>
      </w:r>
      <w:r w:rsidR="00813E45">
        <w:rPr>
          <w:rFonts w:ascii="Times New Roman" w:hAnsi="Times New Roman" w:cs="Times New Roman"/>
          <w:sz w:val="24"/>
          <w:szCs w:val="24"/>
        </w:rPr>
        <w:t xml:space="preserve"> пословнa оријентацијa усмеренa</w:t>
      </w:r>
      <w:r w:rsidRPr="006218E6">
        <w:rPr>
          <w:rFonts w:ascii="Times New Roman" w:hAnsi="Times New Roman" w:cs="Times New Roman"/>
          <w:sz w:val="24"/>
          <w:szCs w:val="24"/>
        </w:rPr>
        <w:t xml:space="preserve"> к</w:t>
      </w:r>
      <w:r w:rsidR="00813E45">
        <w:rPr>
          <w:rFonts w:ascii="Times New Roman" w:hAnsi="Times New Roman" w:cs="Times New Roman"/>
          <w:sz w:val="24"/>
          <w:szCs w:val="24"/>
        </w:rPr>
        <w:t>а корисницима</w:t>
      </w:r>
      <w:r w:rsidRPr="006218E6">
        <w:rPr>
          <w:rFonts w:ascii="Times New Roman" w:hAnsi="Times New Roman" w:cs="Times New Roman"/>
          <w:sz w:val="24"/>
          <w:szCs w:val="24"/>
        </w:rPr>
        <w:t>, могу сматрати битним компонентама дугорочне одрживости пословања</w:t>
      </w:r>
      <w:r w:rsidR="006B2442" w:rsidRPr="001A11EE">
        <w:rPr>
          <w:rFonts w:ascii="Times New Roman" w:hAnsi="Times New Roman" w:cs="Times New Roman"/>
          <w:sz w:val="24"/>
          <w:szCs w:val="24"/>
        </w:rPr>
        <w:t xml:space="preserve"> </w:t>
      </w:r>
      <w:r w:rsidR="00435915" w:rsidRPr="001A11EE">
        <w:rPr>
          <w:rFonts w:ascii="Times New Roman" w:hAnsi="Times New Roman" w:cs="Times New Roman"/>
          <w:sz w:val="24"/>
          <w:szCs w:val="24"/>
        </w:rPr>
        <w:t>(</w:t>
      </w:r>
      <w:r w:rsidR="00087797" w:rsidRPr="003C22DA">
        <w:rPr>
          <w:rFonts w:ascii="Times New Roman" w:hAnsi="Times New Roman" w:cs="Times New Roman"/>
          <w:sz w:val="24"/>
          <w:szCs w:val="24"/>
          <w:lang w:val="en-GB"/>
        </w:rPr>
        <w:t xml:space="preserve">Chen, </w:t>
      </w:r>
      <w:proofErr w:type="spellStart"/>
      <w:r w:rsidR="00087797" w:rsidRPr="003C22DA">
        <w:rPr>
          <w:rFonts w:ascii="Times New Roman" w:hAnsi="Times New Roman" w:cs="Times New Roman"/>
          <w:sz w:val="24"/>
          <w:szCs w:val="24"/>
          <w:lang w:val="en-GB"/>
        </w:rPr>
        <w:t>Raab</w:t>
      </w:r>
      <w:proofErr w:type="spellEnd"/>
      <w:r w:rsidR="00087797" w:rsidRPr="003C22DA">
        <w:rPr>
          <w:rFonts w:ascii="Times New Roman" w:hAnsi="Times New Roman" w:cs="Times New Roman"/>
          <w:sz w:val="24"/>
          <w:szCs w:val="24"/>
          <w:lang w:val="en-GB"/>
        </w:rPr>
        <w:t xml:space="preserve">, &amp; </w:t>
      </w:r>
      <w:proofErr w:type="spellStart"/>
      <w:r w:rsidR="00087797" w:rsidRPr="003C22DA">
        <w:rPr>
          <w:rFonts w:ascii="Times New Roman" w:hAnsi="Times New Roman" w:cs="Times New Roman"/>
          <w:sz w:val="24"/>
          <w:szCs w:val="24"/>
          <w:lang w:val="en-GB"/>
        </w:rPr>
        <w:t>Tanford</w:t>
      </w:r>
      <w:proofErr w:type="spellEnd"/>
      <w:r w:rsidR="00087797" w:rsidRPr="003C22DA">
        <w:rPr>
          <w:rFonts w:ascii="Times New Roman" w:hAnsi="Times New Roman" w:cs="Times New Roman"/>
          <w:sz w:val="24"/>
          <w:szCs w:val="24"/>
          <w:lang w:val="en-GB"/>
        </w:rPr>
        <w:t xml:space="preserve">, 2015; Dong &amp; </w:t>
      </w:r>
      <w:proofErr w:type="spellStart"/>
      <w:r w:rsidR="00087797" w:rsidRPr="003C22DA">
        <w:rPr>
          <w:rFonts w:ascii="Times New Roman" w:hAnsi="Times New Roman" w:cs="Times New Roman"/>
          <w:sz w:val="24"/>
          <w:szCs w:val="24"/>
          <w:lang w:val="en-GB"/>
        </w:rPr>
        <w:t>Siu</w:t>
      </w:r>
      <w:proofErr w:type="spellEnd"/>
      <w:r w:rsidR="00087797" w:rsidRPr="003C22DA">
        <w:rPr>
          <w:rFonts w:ascii="Times New Roman" w:hAnsi="Times New Roman" w:cs="Times New Roman"/>
          <w:sz w:val="24"/>
          <w:szCs w:val="24"/>
          <w:lang w:val="en-GB"/>
        </w:rPr>
        <w:t xml:space="preserve">, 2013; </w:t>
      </w:r>
      <w:proofErr w:type="spellStart"/>
      <w:r w:rsidR="00087797" w:rsidRPr="003C22DA">
        <w:rPr>
          <w:rFonts w:ascii="Times New Roman" w:hAnsi="Times New Roman" w:cs="Times New Roman"/>
          <w:sz w:val="24"/>
          <w:szCs w:val="24"/>
          <w:lang w:val="en-GB"/>
        </w:rPr>
        <w:t>Grissemann</w:t>
      </w:r>
      <w:proofErr w:type="spellEnd"/>
      <w:r w:rsidR="00087797" w:rsidRPr="003C22DA">
        <w:rPr>
          <w:rFonts w:ascii="Times New Roman" w:hAnsi="Times New Roman" w:cs="Times New Roman"/>
          <w:sz w:val="24"/>
          <w:szCs w:val="24"/>
          <w:lang w:val="en-GB"/>
        </w:rPr>
        <w:t>, Plank, &amp; Brunner-</w:t>
      </w:r>
      <w:proofErr w:type="spellStart"/>
      <w:r w:rsidR="00087797" w:rsidRPr="003C22DA">
        <w:rPr>
          <w:rFonts w:ascii="Times New Roman" w:hAnsi="Times New Roman" w:cs="Times New Roman"/>
          <w:sz w:val="24"/>
          <w:szCs w:val="24"/>
          <w:lang w:val="en-GB"/>
        </w:rPr>
        <w:t>Sperdin</w:t>
      </w:r>
      <w:proofErr w:type="spellEnd"/>
      <w:r w:rsidR="00087797" w:rsidRPr="003C22DA">
        <w:rPr>
          <w:rFonts w:ascii="Times New Roman" w:hAnsi="Times New Roman" w:cs="Times New Roman"/>
          <w:sz w:val="24"/>
          <w:szCs w:val="24"/>
          <w:lang w:val="en-GB"/>
        </w:rPr>
        <w:t>, 2013</w:t>
      </w:r>
      <w:r w:rsidR="00AF4BB2">
        <w:rPr>
          <w:rFonts w:ascii="Times New Roman" w:hAnsi="Times New Roman" w:cs="Times New Roman"/>
          <w:sz w:val="24"/>
          <w:szCs w:val="24"/>
          <w:lang w:val="en-US"/>
        </w:rPr>
        <w:t xml:space="preserve">; </w:t>
      </w:r>
      <w:proofErr w:type="spellStart"/>
      <w:r w:rsidR="00AF4BB2">
        <w:rPr>
          <w:rFonts w:ascii="Times New Roman" w:hAnsi="Times New Roman" w:cs="Times New Roman"/>
          <w:sz w:val="24"/>
          <w:szCs w:val="24"/>
          <w:lang w:val="en-GB"/>
        </w:rPr>
        <w:t>Pavlovi</w:t>
      </w:r>
      <w:proofErr w:type="spellEnd"/>
      <w:r w:rsidR="00AF4BB2">
        <w:rPr>
          <w:rFonts w:ascii="Times New Roman" w:hAnsi="Times New Roman" w:cs="Times New Roman"/>
          <w:sz w:val="24"/>
          <w:szCs w:val="24"/>
        </w:rPr>
        <w:t xml:space="preserve">ć, Đukić, </w:t>
      </w:r>
      <w:r w:rsidR="00AF4BB2">
        <w:rPr>
          <w:rFonts w:ascii="Times New Roman" w:hAnsi="Times New Roman" w:cs="Times New Roman"/>
          <w:sz w:val="24"/>
          <w:szCs w:val="24"/>
          <w:lang w:val="en-US"/>
        </w:rPr>
        <w:t xml:space="preserve">&amp; </w:t>
      </w:r>
      <w:r w:rsidR="00AF4BB2">
        <w:rPr>
          <w:rFonts w:ascii="Times New Roman" w:hAnsi="Times New Roman" w:cs="Times New Roman"/>
          <w:sz w:val="24"/>
          <w:szCs w:val="24"/>
        </w:rPr>
        <w:t>Đurić, 2016</w:t>
      </w:r>
      <w:r w:rsidR="009E70FD" w:rsidRPr="001A11EE">
        <w:rPr>
          <w:rFonts w:ascii="Times New Roman" w:hAnsi="Times New Roman" w:cs="Times New Roman"/>
          <w:sz w:val="24"/>
          <w:szCs w:val="24"/>
        </w:rPr>
        <w:t>).</w:t>
      </w:r>
      <w:r w:rsidR="0004763E" w:rsidRPr="001A11EE">
        <w:rPr>
          <w:rFonts w:ascii="Times New Roman" w:hAnsi="Times New Roman" w:cs="Times New Roman"/>
          <w:sz w:val="24"/>
          <w:szCs w:val="24"/>
        </w:rPr>
        <w:t xml:space="preserve"> </w:t>
      </w:r>
      <w:r w:rsidRPr="006218E6">
        <w:rPr>
          <w:rFonts w:ascii="Times New Roman" w:hAnsi="Times New Roman" w:cs="Times New Roman"/>
          <w:sz w:val="24"/>
          <w:szCs w:val="24"/>
        </w:rPr>
        <w:t xml:space="preserve">Оба конструкта се најчешће испитују из угла посматрања корисника. Ипак, за успешно пословање је веома битно задовољити и интересе осталих стејкхолдера, укључујући и запослене, јер је задовољство запослених често предуслов </w:t>
      </w:r>
      <w:r w:rsidR="009B0246" w:rsidRPr="009B0246">
        <w:rPr>
          <w:rFonts w:ascii="Times New Roman" w:hAnsi="Times New Roman" w:cs="Times New Roman"/>
          <w:sz w:val="24"/>
          <w:szCs w:val="24"/>
        </w:rPr>
        <w:t>достизања</w:t>
      </w:r>
      <w:r w:rsidR="009B0246">
        <w:rPr>
          <w:rFonts w:ascii="Times New Roman" w:hAnsi="Times New Roman" w:cs="Times New Roman"/>
          <w:sz w:val="24"/>
          <w:szCs w:val="24"/>
        </w:rPr>
        <w:t xml:space="preserve"> </w:t>
      </w:r>
      <w:r w:rsidRPr="006218E6">
        <w:rPr>
          <w:rFonts w:ascii="Times New Roman" w:hAnsi="Times New Roman" w:cs="Times New Roman"/>
          <w:sz w:val="24"/>
          <w:szCs w:val="24"/>
        </w:rPr>
        <w:t>задовољства корисника, те је битно истражити и ставове запослених о друштвено одговорном пословању и њиховој услужној оријентацији</w:t>
      </w:r>
      <w:r w:rsidR="00BF116C" w:rsidRPr="001A11EE">
        <w:rPr>
          <w:rFonts w:ascii="Times New Roman" w:hAnsi="Times New Roman" w:cs="Times New Roman"/>
          <w:sz w:val="24"/>
          <w:szCs w:val="24"/>
        </w:rPr>
        <w:t xml:space="preserve"> (</w:t>
      </w:r>
      <w:r w:rsidR="00087797" w:rsidRPr="003C22DA">
        <w:rPr>
          <w:rFonts w:ascii="Times New Roman" w:hAnsi="Times New Roman" w:cs="Times New Roman"/>
          <w:sz w:val="24"/>
          <w:szCs w:val="24"/>
          <w:lang w:val="en-GB"/>
        </w:rPr>
        <w:t>Lee, Song, Lee, Lee, &amp; Bernhard, 2013</w:t>
      </w:r>
      <w:r w:rsidR="00BF116C" w:rsidRPr="001A11EE">
        <w:rPr>
          <w:rFonts w:ascii="Times New Roman" w:hAnsi="Times New Roman" w:cs="Times New Roman"/>
          <w:sz w:val="24"/>
          <w:szCs w:val="24"/>
        </w:rPr>
        <w:t>).</w:t>
      </w:r>
    </w:p>
    <w:p w:rsidR="008C2D91" w:rsidRPr="001A11EE" w:rsidRDefault="006218E6" w:rsidP="00C575CC">
      <w:pPr>
        <w:spacing w:after="0" w:line="360" w:lineRule="auto"/>
        <w:ind w:firstLine="567"/>
        <w:jc w:val="both"/>
        <w:rPr>
          <w:rFonts w:ascii="Times New Roman" w:eastAsia="Calibri" w:hAnsi="Times New Roman" w:cs="Times New Roman"/>
          <w:noProof/>
          <w:sz w:val="24"/>
          <w:szCs w:val="24"/>
        </w:rPr>
      </w:pPr>
      <w:r w:rsidRPr="006218E6">
        <w:rPr>
          <w:rFonts w:ascii="Times New Roman" w:hAnsi="Times New Roman" w:cs="Times New Roman"/>
          <w:sz w:val="24"/>
          <w:szCs w:val="24"/>
        </w:rPr>
        <w:t xml:space="preserve">Организације све интензивније и у све већем броју разматрају своју друштвену улогу и труде се да пруже допринос локалној заједници, али и целокупном друштву кроз имплементирање и примену друштвено прихватљивих стандарда пословања </w:t>
      </w:r>
      <w:r w:rsidR="00E45D21" w:rsidRPr="001A11EE">
        <w:rPr>
          <w:rFonts w:ascii="Times New Roman" w:hAnsi="Times New Roman" w:cs="Times New Roman"/>
          <w:sz w:val="24"/>
          <w:szCs w:val="24"/>
        </w:rPr>
        <w:t>(</w:t>
      </w:r>
      <w:r w:rsidR="00087797" w:rsidRPr="003C22DA">
        <w:rPr>
          <w:rFonts w:ascii="Times New Roman" w:hAnsi="Times New Roman" w:cs="Times New Roman"/>
          <w:sz w:val="24"/>
          <w:szCs w:val="24"/>
          <w:lang w:val="en-GB"/>
        </w:rPr>
        <w:t xml:space="preserve">Story &amp; </w:t>
      </w:r>
      <w:proofErr w:type="spellStart"/>
      <w:r w:rsidR="00087797" w:rsidRPr="003C22DA">
        <w:rPr>
          <w:rFonts w:ascii="Times New Roman" w:hAnsi="Times New Roman" w:cs="Times New Roman"/>
          <w:sz w:val="24"/>
          <w:szCs w:val="24"/>
          <w:lang w:val="en-GB"/>
        </w:rPr>
        <w:t>Neves</w:t>
      </w:r>
      <w:proofErr w:type="spellEnd"/>
      <w:r w:rsidR="00087797" w:rsidRPr="003C22DA">
        <w:rPr>
          <w:rFonts w:ascii="Times New Roman" w:hAnsi="Times New Roman" w:cs="Times New Roman"/>
          <w:sz w:val="24"/>
          <w:szCs w:val="24"/>
          <w:lang w:val="en-GB"/>
        </w:rPr>
        <w:t>, 2015</w:t>
      </w:r>
      <w:r w:rsidR="001C11E0" w:rsidRPr="001A11EE">
        <w:rPr>
          <w:rFonts w:ascii="Times New Roman" w:hAnsi="Times New Roman" w:cs="Times New Roman"/>
          <w:sz w:val="24"/>
          <w:szCs w:val="24"/>
        </w:rPr>
        <w:t xml:space="preserve">). </w:t>
      </w:r>
      <w:r w:rsidRPr="006218E6">
        <w:rPr>
          <w:rFonts w:ascii="Times New Roman" w:hAnsi="Times New Roman" w:cs="Times New Roman"/>
          <w:sz w:val="24"/>
          <w:szCs w:val="24"/>
        </w:rPr>
        <w:t xml:space="preserve">Тако, организације које настоје да умање штетне ефекте конфликата између интереса бизниса и друштва, </w:t>
      </w:r>
      <w:r w:rsidR="00813E45" w:rsidRPr="00813E45">
        <w:rPr>
          <w:rFonts w:ascii="Times New Roman" w:hAnsi="Times New Roman" w:cs="Times New Roman"/>
          <w:sz w:val="24"/>
          <w:szCs w:val="24"/>
        </w:rPr>
        <w:t>могу да постигну</w:t>
      </w:r>
      <w:r w:rsidR="00813E45">
        <w:rPr>
          <w:rFonts w:ascii="Times New Roman" w:hAnsi="Times New Roman" w:cs="Times New Roman"/>
          <w:sz w:val="24"/>
          <w:szCs w:val="24"/>
        </w:rPr>
        <w:t xml:space="preserve"> </w:t>
      </w:r>
      <w:r w:rsidRPr="006218E6">
        <w:rPr>
          <w:rFonts w:ascii="Times New Roman" w:hAnsi="Times New Roman" w:cs="Times New Roman"/>
          <w:sz w:val="24"/>
          <w:szCs w:val="24"/>
        </w:rPr>
        <w:t>позитивну перцепцију запослених о самој организацији</w:t>
      </w:r>
      <w:r w:rsidR="006B615C" w:rsidRPr="001A11EE">
        <w:rPr>
          <w:rFonts w:ascii="Times New Roman" w:hAnsi="Times New Roman" w:cs="Times New Roman"/>
          <w:sz w:val="24"/>
          <w:szCs w:val="24"/>
        </w:rPr>
        <w:t xml:space="preserve"> </w:t>
      </w:r>
      <w:r w:rsidR="00D26B0B">
        <w:rPr>
          <w:rFonts w:ascii="Times New Roman" w:hAnsi="Times New Roman" w:cs="Times New Roman"/>
          <w:sz w:val="24"/>
          <w:szCs w:val="24"/>
        </w:rPr>
        <w:t>(</w:t>
      </w:r>
      <w:r w:rsidR="00087797" w:rsidRPr="003C22DA">
        <w:rPr>
          <w:rFonts w:ascii="Times New Roman" w:hAnsi="Times New Roman" w:cs="Times New Roman"/>
          <w:sz w:val="24"/>
          <w:szCs w:val="24"/>
          <w:lang w:val="en-GB"/>
        </w:rPr>
        <w:t xml:space="preserve">Lee et al., </w:t>
      </w:r>
      <w:proofErr w:type="gramStart"/>
      <w:r w:rsidR="00087797" w:rsidRPr="003C22DA">
        <w:rPr>
          <w:rFonts w:ascii="Times New Roman" w:hAnsi="Times New Roman" w:cs="Times New Roman"/>
          <w:sz w:val="24"/>
          <w:szCs w:val="24"/>
          <w:lang w:val="en-GB"/>
        </w:rPr>
        <w:t>2013</w:t>
      </w:r>
      <w:r w:rsidR="006B615C" w:rsidRPr="001A11EE">
        <w:rPr>
          <w:rFonts w:ascii="Times New Roman" w:hAnsi="Times New Roman" w:cs="Times New Roman"/>
          <w:sz w:val="24"/>
          <w:szCs w:val="24"/>
        </w:rPr>
        <w:t>).</w:t>
      </w:r>
      <w:r w:rsidR="007677F5" w:rsidRPr="001A11EE">
        <w:rPr>
          <w:rFonts w:ascii="Times New Roman" w:hAnsi="Times New Roman" w:cs="Times New Roman"/>
          <w:sz w:val="24"/>
          <w:szCs w:val="24"/>
        </w:rPr>
        <w:t xml:space="preserve"> </w:t>
      </w:r>
      <w:r w:rsidRPr="006218E6">
        <w:rPr>
          <w:rFonts w:ascii="Times New Roman" w:hAnsi="Times New Roman" w:cs="Times New Roman"/>
          <w:sz w:val="24"/>
          <w:szCs w:val="24"/>
        </w:rPr>
        <w:t>Такође, организације које у свом пословању интензивније примењују концепт услужне оријентације</w:t>
      </w:r>
      <w:r w:rsidR="003A01A1">
        <w:rPr>
          <w:rFonts w:ascii="Times New Roman" w:hAnsi="Times New Roman" w:cs="Times New Roman"/>
          <w:sz w:val="24"/>
          <w:szCs w:val="24"/>
        </w:rPr>
        <w:t xml:space="preserve"> </w:t>
      </w:r>
      <w:r w:rsidRPr="006218E6">
        <w:rPr>
          <w:rFonts w:ascii="Times New Roman" w:hAnsi="Times New Roman" w:cs="Times New Roman"/>
          <w:sz w:val="24"/>
          <w:szCs w:val="24"/>
        </w:rPr>
        <w:t xml:space="preserve">лакше стварају приврженост организацији међу својим запосленима </w:t>
      </w:r>
      <w:r w:rsidR="009D3421" w:rsidRPr="001A11EE">
        <w:rPr>
          <w:rFonts w:ascii="Times New Roman" w:hAnsi="Times New Roman"/>
          <w:noProof/>
          <w:sz w:val="24"/>
          <w:szCs w:val="24"/>
        </w:rPr>
        <w:t>(</w:t>
      </w:r>
      <w:r w:rsidR="00087797">
        <w:rPr>
          <w:rFonts w:ascii="Times New Roman" w:hAnsi="Times New Roman"/>
          <w:noProof/>
          <w:sz w:val="24"/>
          <w:szCs w:val="24"/>
        </w:rPr>
        <w:t>Lytle &amp;</w:t>
      </w:r>
      <w:r w:rsidR="009D3421" w:rsidRPr="001A11EE">
        <w:rPr>
          <w:rFonts w:ascii="Times New Roman" w:hAnsi="Times New Roman"/>
          <w:noProof/>
          <w:sz w:val="24"/>
          <w:szCs w:val="24"/>
        </w:rPr>
        <w:t xml:space="preserve"> Timmerman, 2006).</w:t>
      </w:r>
      <w:proofErr w:type="gramEnd"/>
      <w:r w:rsidR="001C60A7" w:rsidRPr="001A11EE">
        <w:rPr>
          <w:rFonts w:ascii="Times New Roman" w:eastAsia="Calibri" w:hAnsi="Times New Roman" w:cs="Times New Roman"/>
          <w:noProof/>
          <w:sz w:val="24"/>
          <w:szCs w:val="24"/>
        </w:rPr>
        <w:t xml:space="preserve"> </w:t>
      </w:r>
    </w:p>
    <w:p w:rsidR="00331A13" w:rsidRPr="006218E6" w:rsidRDefault="006218E6" w:rsidP="00C575CC">
      <w:pPr>
        <w:spacing w:after="0" w:line="360" w:lineRule="auto"/>
        <w:ind w:firstLine="567"/>
        <w:jc w:val="both"/>
        <w:rPr>
          <w:rFonts w:ascii="Times New Roman" w:hAnsi="Times New Roman" w:cs="Times New Roman"/>
          <w:sz w:val="24"/>
          <w:szCs w:val="24"/>
        </w:rPr>
      </w:pPr>
      <w:r w:rsidRPr="006218E6">
        <w:rPr>
          <w:rFonts w:ascii="Times New Roman" w:hAnsi="Times New Roman" w:cs="Times New Roman"/>
          <w:sz w:val="24"/>
          <w:szCs w:val="24"/>
        </w:rPr>
        <w:t>Ово истраживање бави се друштвено одговорним пословањем и услужном оријентацијом запослених у хотелима на Копаонику, односно на туристички најпосећенијој планини Србије, са изразитим акцентом посете туриста у зимском периоду</w:t>
      </w:r>
      <w:r w:rsidR="003A01A1">
        <w:rPr>
          <w:rFonts w:ascii="Times New Roman" w:hAnsi="Times New Roman" w:cs="Times New Roman"/>
          <w:sz w:val="24"/>
          <w:szCs w:val="24"/>
        </w:rPr>
        <w:t>, од децембра до априла</w:t>
      </w:r>
      <w:r w:rsidR="00F834AD" w:rsidRPr="001A11EE">
        <w:rPr>
          <w:rFonts w:ascii="Times New Roman" w:hAnsi="Times New Roman" w:cs="Times New Roman"/>
          <w:sz w:val="24"/>
          <w:szCs w:val="24"/>
        </w:rPr>
        <w:t xml:space="preserve">. </w:t>
      </w:r>
      <w:r w:rsidRPr="004A76D4">
        <w:rPr>
          <w:rFonts w:ascii="Times New Roman" w:hAnsi="Times New Roman" w:cs="Times New Roman"/>
          <w:sz w:val="24"/>
          <w:szCs w:val="24"/>
        </w:rPr>
        <w:t>Истраживање је з</w:t>
      </w:r>
      <w:r w:rsidR="004A76D4" w:rsidRPr="004A76D4">
        <w:rPr>
          <w:rFonts w:ascii="Times New Roman" w:hAnsi="Times New Roman" w:cs="Times New Roman"/>
          <w:sz w:val="24"/>
          <w:szCs w:val="24"/>
        </w:rPr>
        <w:t>апочето током зимске сезоне 2013/2014</w:t>
      </w:r>
      <w:r w:rsidRPr="004A76D4">
        <w:rPr>
          <w:rFonts w:ascii="Times New Roman" w:hAnsi="Times New Roman" w:cs="Times New Roman"/>
          <w:sz w:val="24"/>
          <w:szCs w:val="24"/>
        </w:rPr>
        <w:t>, када је Копаоник посетило 40.311 туриста, од чега је 34.239 до</w:t>
      </w:r>
      <w:r w:rsidR="004A76D4" w:rsidRPr="004A76D4">
        <w:rPr>
          <w:rFonts w:ascii="Times New Roman" w:hAnsi="Times New Roman" w:cs="Times New Roman"/>
          <w:sz w:val="24"/>
          <w:szCs w:val="24"/>
        </w:rPr>
        <w:t xml:space="preserve">маћих, а 6.072 страних туриста </w:t>
      </w:r>
      <w:r w:rsidRPr="004A76D4">
        <w:rPr>
          <w:rFonts w:ascii="Times New Roman" w:hAnsi="Times New Roman" w:cs="Times New Roman"/>
          <w:sz w:val="24"/>
          <w:szCs w:val="24"/>
        </w:rPr>
        <w:t>(Републички завод за статистику, www.stat.gov.rs). Сходно великој посећености током сезоне, потреба</w:t>
      </w:r>
      <w:r w:rsidRPr="006218E6">
        <w:rPr>
          <w:rFonts w:ascii="Times New Roman" w:hAnsi="Times New Roman" w:cs="Times New Roman"/>
          <w:sz w:val="24"/>
          <w:szCs w:val="24"/>
        </w:rPr>
        <w:t xml:space="preserve"> за радном снагом је такође велика. У вансезони у хотелима остаје свега неколико запослених, док током зимске сезоне у хотелима ради између 20 и 50 сезонских радника, сходно величини и пословним потребама хотела. Обзиром на то да је реч о елитној дестинацији туризма Србије, очекује се да су </w:t>
      </w:r>
      <w:r w:rsidRPr="006218E6">
        <w:rPr>
          <w:rFonts w:ascii="Times New Roman" w:hAnsi="Times New Roman" w:cs="Times New Roman"/>
          <w:sz w:val="24"/>
          <w:szCs w:val="24"/>
        </w:rPr>
        <w:lastRenderedPageBreak/>
        <w:t>запослени на Копаонику упознати са концептом друштвено одговорног пословања и да се од њих захтева врхунска услужна оријентација. Задатак овог рада је утврдити да ли је заиста тако, а све у циљу истраживања перцепције запослених и прибављања информација неопходних за даље унапређење пословања хотела ове познате дестинације.</w:t>
      </w:r>
    </w:p>
    <w:p w:rsidR="00372375" w:rsidRPr="00BB71A9" w:rsidRDefault="00BB2991" w:rsidP="00770DF6">
      <w:pPr>
        <w:spacing w:after="0" w:line="360" w:lineRule="auto"/>
        <w:ind w:firstLine="567"/>
        <w:jc w:val="both"/>
        <w:rPr>
          <w:rFonts w:ascii="Times New Roman" w:hAnsi="Times New Roman" w:cs="Times New Roman"/>
          <w:sz w:val="24"/>
          <w:szCs w:val="24"/>
        </w:rPr>
      </w:pPr>
      <w:r w:rsidRPr="00BB71A9">
        <w:rPr>
          <w:rFonts w:ascii="Times New Roman" w:hAnsi="Times New Roman" w:cs="Times New Roman"/>
          <w:sz w:val="24"/>
          <w:szCs w:val="24"/>
        </w:rPr>
        <w:t>У складу са смањењем броја становника, као и великим уделом економски неактивног становништва</w:t>
      </w:r>
      <w:r w:rsidR="0093169A" w:rsidRPr="00BB71A9">
        <w:t xml:space="preserve"> </w:t>
      </w:r>
      <w:r w:rsidR="0093169A" w:rsidRPr="00BB71A9">
        <w:rPr>
          <w:rFonts w:ascii="Times New Roman" w:hAnsi="Times New Roman" w:cs="Times New Roman"/>
          <w:sz w:val="24"/>
          <w:szCs w:val="24"/>
        </w:rPr>
        <w:t>у склопу општина најближих ски центру</w:t>
      </w:r>
      <w:r w:rsidR="009312A9">
        <w:rPr>
          <w:rFonts w:ascii="Times New Roman" w:hAnsi="Times New Roman" w:cs="Times New Roman"/>
          <w:sz w:val="24"/>
          <w:szCs w:val="24"/>
        </w:rPr>
        <w:t xml:space="preserve"> (</w:t>
      </w:r>
      <w:proofErr w:type="spellStart"/>
      <w:r w:rsidR="009312A9" w:rsidRPr="00BB71A9">
        <w:rPr>
          <w:rFonts w:ascii="Times New Roman" w:hAnsi="Times New Roman" w:cs="Times New Roman"/>
          <w:sz w:val="24"/>
          <w:szCs w:val="24"/>
          <w:lang w:val="en-US"/>
        </w:rPr>
        <w:t>Рашка</w:t>
      </w:r>
      <w:proofErr w:type="spellEnd"/>
      <w:r w:rsidR="00E70C8F">
        <w:rPr>
          <w:rFonts w:ascii="Times New Roman" w:hAnsi="Times New Roman" w:cs="Times New Roman"/>
          <w:sz w:val="24"/>
          <w:szCs w:val="24"/>
          <w:lang w:val="en-US"/>
        </w:rPr>
        <w:t>:</w:t>
      </w:r>
      <w:r w:rsidR="009312A9">
        <w:rPr>
          <w:rFonts w:ascii="Times New Roman" w:hAnsi="Times New Roman" w:cs="Times New Roman"/>
          <w:sz w:val="24"/>
          <w:szCs w:val="24"/>
          <w:lang w:val="en-US"/>
        </w:rPr>
        <w:t xml:space="preserve"> 58,08%, </w:t>
      </w:r>
      <w:proofErr w:type="spellStart"/>
      <w:r w:rsidR="009312A9" w:rsidRPr="00BB71A9">
        <w:rPr>
          <w:rFonts w:ascii="Times New Roman" w:hAnsi="Times New Roman" w:cs="Times New Roman"/>
          <w:sz w:val="24"/>
          <w:szCs w:val="24"/>
          <w:lang w:val="en-US"/>
        </w:rPr>
        <w:t>Брус</w:t>
      </w:r>
      <w:proofErr w:type="spellEnd"/>
      <w:r w:rsidR="00E70C8F">
        <w:rPr>
          <w:rFonts w:ascii="Times New Roman" w:hAnsi="Times New Roman" w:cs="Times New Roman"/>
          <w:sz w:val="24"/>
          <w:szCs w:val="24"/>
          <w:lang w:val="en-US"/>
        </w:rPr>
        <w:t>:</w:t>
      </w:r>
      <w:r w:rsidR="009312A9">
        <w:rPr>
          <w:rFonts w:ascii="Times New Roman" w:hAnsi="Times New Roman" w:cs="Times New Roman"/>
          <w:sz w:val="24"/>
          <w:szCs w:val="24"/>
          <w:lang w:val="en-US"/>
        </w:rPr>
        <w:t xml:space="preserve"> 55,2%)</w:t>
      </w:r>
      <w:r w:rsidRPr="00BB71A9">
        <w:rPr>
          <w:rFonts w:ascii="Times New Roman" w:hAnsi="Times New Roman" w:cs="Times New Roman"/>
          <w:sz w:val="24"/>
          <w:szCs w:val="24"/>
        </w:rPr>
        <w:t xml:space="preserve">, у хотелима Копаоника се јавља проблем недовољног броја радне снаге током туристичке сезоне, која захтева пун рад смештајних капацитета овог ски центра. Још један проблем је и чињеница да само мали проценат становника </w:t>
      </w:r>
      <w:r w:rsidR="00770DF6" w:rsidRPr="00770DF6">
        <w:rPr>
          <w:rFonts w:ascii="Times New Roman" w:hAnsi="Times New Roman" w:cs="Times New Roman"/>
          <w:sz w:val="24"/>
          <w:szCs w:val="24"/>
        </w:rPr>
        <w:t>најближих општина</w:t>
      </w:r>
      <w:r w:rsidR="00770DF6">
        <w:rPr>
          <w:rFonts w:ascii="Times New Roman" w:hAnsi="Times New Roman" w:cs="Times New Roman"/>
          <w:sz w:val="24"/>
          <w:szCs w:val="24"/>
        </w:rPr>
        <w:t xml:space="preserve"> </w:t>
      </w:r>
      <w:r w:rsidRPr="00BB71A9">
        <w:rPr>
          <w:rFonts w:ascii="Times New Roman" w:hAnsi="Times New Roman" w:cs="Times New Roman"/>
          <w:sz w:val="24"/>
          <w:szCs w:val="24"/>
        </w:rPr>
        <w:t>има стекнуто образовање из области услужних делатности</w:t>
      </w:r>
      <w:r w:rsidR="009312A9">
        <w:rPr>
          <w:rFonts w:ascii="Times New Roman" w:hAnsi="Times New Roman" w:cs="Times New Roman"/>
          <w:sz w:val="24"/>
          <w:szCs w:val="24"/>
        </w:rPr>
        <w:t xml:space="preserve"> (</w:t>
      </w:r>
      <w:proofErr w:type="spellStart"/>
      <w:r w:rsidR="009312A9" w:rsidRPr="00BB71A9">
        <w:rPr>
          <w:rFonts w:ascii="Times New Roman" w:hAnsi="Times New Roman" w:cs="Times New Roman"/>
          <w:sz w:val="24"/>
          <w:szCs w:val="24"/>
          <w:lang w:val="en-US"/>
        </w:rPr>
        <w:t>Рашка</w:t>
      </w:r>
      <w:proofErr w:type="spellEnd"/>
      <w:r w:rsidR="00E70C8F">
        <w:rPr>
          <w:rFonts w:ascii="Times New Roman" w:hAnsi="Times New Roman" w:cs="Times New Roman"/>
          <w:sz w:val="24"/>
          <w:szCs w:val="24"/>
          <w:lang w:val="en-US"/>
        </w:rPr>
        <w:t>:</w:t>
      </w:r>
      <w:r w:rsidR="009312A9">
        <w:rPr>
          <w:rFonts w:ascii="Times New Roman" w:hAnsi="Times New Roman" w:cs="Times New Roman"/>
          <w:sz w:val="24"/>
          <w:szCs w:val="24"/>
          <w:lang w:val="en-US"/>
        </w:rPr>
        <w:t xml:space="preserve"> 5,45%, </w:t>
      </w:r>
      <w:proofErr w:type="spellStart"/>
      <w:r w:rsidR="009312A9" w:rsidRPr="00BB71A9">
        <w:rPr>
          <w:rFonts w:ascii="Times New Roman" w:hAnsi="Times New Roman" w:cs="Times New Roman"/>
          <w:sz w:val="24"/>
          <w:szCs w:val="24"/>
          <w:lang w:val="en-US"/>
        </w:rPr>
        <w:t>Брус</w:t>
      </w:r>
      <w:proofErr w:type="spellEnd"/>
      <w:r w:rsidR="00E70C8F">
        <w:rPr>
          <w:rFonts w:ascii="Times New Roman" w:hAnsi="Times New Roman" w:cs="Times New Roman"/>
          <w:sz w:val="24"/>
          <w:szCs w:val="24"/>
          <w:lang w:val="en-US"/>
        </w:rPr>
        <w:t>:</w:t>
      </w:r>
      <w:r w:rsidR="009312A9">
        <w:rPr>
          <w:rFonts w:ascii="Times New Roman" w:hAnsi="Times New Roman" w:cs="Times New Roman"/>
          <w:sz w:val="24"/>
          <w:szCs w:val="24"/>
          <w:lang w:val="en-US"/>
        </w:rPr>
        <w:t xml:space="preserve"> 4,31%)</w:t>
      </w:r>
      <w:r w:rsidR="00112248">
        <w:rPr>
          <w:rFonts w:ascii="Times New Roman" w:hAnsi="Times New Roman" w:cs="Times New Roman"/>
          <w:sz w:val="24"/>
          <w:szCs w:val="24"/>
          <w:lang w:val="en-US"/>
        </w:rPr>
        <w:t xml:space="preserve"> </w:t>
      </w:r>
      <w:r w:rsidR="00112248" w:rsidRPr="00BB71A9">
        <w:rPr>
          <w:rFonts w:ascii="Times New Roman" w:hAnsi="Times New Roman" w:cs="Times New Roman"/>
          <w:sz w:val="24"/>
          <w:szCs w:val="24"/>
          <w:lang w:val="en-US"/>
        </w:rPr>
        <w:t>(</w:t>
      </w:r>
      <w:proofErr w:type="spellStart"/>
      <w:r w:rsidR="00112248" w:rsidRPr="00BB71A9">
        <w:rPr>
          <w:rFonts w:ascii="Times New Roman" w:hAnsi="Times New Roman" w:cs="Times New Roman"/>
          <w:sz w:val="24"/>
          <w:szCs w:val="24"/>
          <w:lang w:val="en-US"/>
        </w:rPr>
        <w:t>Републички</w:t>
      </w:r>
      <w:proofErr w:type="spellEnd"/>
      <w:r w:rsidR="00112248" w:rsidRPr="00BB71A9">
        <w:rPr>
          <w:rFonts w:ascii="Times New Roman" w:hAnsi="Times New Roman" w:cs="Times New Roman"/>
          <w:sz w:val="24"/>
          <w:szCs w:val="24"/>
          <w:lang w:val="en-US"/>
        </w:rPr>
        <w:t xml:space="preserve"> </w:t>
      </w:r>
      <w:proofErr w:type="spellStart"/>
      <w:r w:rsidR="00112248" w:rsidRPr="00BB71A9">
        <w:rPr>
          <w:rFonts w:ascii="Times New Roman" w:hAnsi="Times New Roman" w:cs="Times New Roman"/>
          <w:sz w:val="24"/>
          <w:szCs w:val="24"/>
          <w:lang w:val="en-US"/>
        </w:rPr>
        <w:t>завод</w:t>
      </w:r>
      <w:proofErr w:type="spellEnd"/>
      <w:r w:rsidR="00112248" w:rsidRPr="00BB71A9">
        <w:rPr>
          <w:rFonts w:ascii="Times New Roman" w:hAnsi="Times New Roman" w:cs="Times New Roman"/>
          <w:sz w:val="24"/>
          <w:szCs w:val="24"/>
          <w:lang w:val="en-US"/>
        </w:rPr>
        <w:t xml:space="preserve"> </w:t>
      </w:r>
      <w:proofErr w:type="spellStart"/>
      <w:r w:rsidR="00112248" w:rsidRPr="00BB71A9">
        <w:rPr>
          <w:rFonts w:ascii="Times New Roman" w:hAnsi="Times New Roman" w:cs="Times New Roman"/>
          <w:sz w:val="24"/>
          <w:szCs w:val="24"/>
          <w:lang w:val="en-US"/>
        </w:rPr>
        <w:t>за</w:t>
      </w:r>
      <w:proofErr w:type="spellEnd"/>
      <w:r w:rsidR="00112248" w:rsidRPr="00BB71A9">
        <w:rPr>
          <w:rFonts w:ascii="Times New Roman" w:hAnsi="Times New Roman" w:cs="Times New Roman"/>
          <w:sz w:val="24"/>
          <w:szCs w:val="24"/>
          <w:lang w:val="en-US"/>
        </w:rPr>
        <w:t xml:space="preserve"> </w:t>
      </w:r>
      <w:proofErr w:type="spellStart"/>
      <w:r w:rsidR="00112248" w:rsidRPr="00BB71A9">
        <w:rPr>
          <w:rFonts w:ascii="Times New Roman" w:hAnsi="Times New Roman" w:cs="Times New Roman"/>
          <w:sz w:val="24"/>
          <w:szCs w:val="24"/>
          <w:lang w:val="en-US"/>
        </w:rPr>
        <w:t>статистику</w:t>
      </w:r>
      <w:proofErr w:type="spellEnd"/>
      <w:r w:rsidR="00112248" w:rsidRPr="00BB71A9">
        <w:rPr>
          <w:rFonts w:ascii="Times New Roman" w:hAnsi="Times New Roman" w:cs="Times New Roman"/>
          <w:sz w:val="24"/>
          <w:szCs w:val="24"/>
          <w:lang w:val="en-US"/>
        </w:rPr>
        <w:t xml:space="preserve">, </w:t>
      </w:r>
      <w:r w:rsidR="00770DF6" w:rsidRPr="00770DF6">
        <w:rPr>
          <w:rFonts w:ascii="Times New Roman" w:hAnsi="Times New Roman" w:cs="Times New Roman"/>
          <w:sz w:val="24"/>
          <w:szCs w:val="24"/>
          <w:lang w:val="en-US"/>
        </w:rPr>
        <w:t>www.stat.gov.rs</w:t>
      </w:r>
      <w:r w:rsidR="00112248" w:rsidRPr="00BB71A9">
        <w:rPr>
          <w:rFonts w:ascii="Times New Roman" w:hAnsi="Times New Roman" w:cs="Times New Roman"/>
          <w:sz w:val="24"/>
          <w:szCs w:val="24"/>
          <w:lang w:val="en-US"/>
        </w:rPr>
        <w:t>).</w:t>
      </w:r>
      <w:r w:rsidR="00770DF6">
        <w:rPr>
          <w:rFonts w:ascii="Times New Roman" w:hAnsi="Times New Roman" w:cs="Times New Roman"/>
          <w:sz w:val="24"/>
          <w:szCs w:val="24"/>
        </w:rPr>
        <w:t xml:space="preserve"> </w:t>
      </w:r>
      <w:r w:rsidR="00316C69">
        <w:rPr>
          <w:rFonts w:ascii="Times New Roman" w:hAnsi="Times New Roman" w:cs="Times New Roman"/>
          <w:sz w:val="24"/>
          <w:szCs w:val="24"/>
        </w:rPr>
        <w:t xml:space="preserve">Све заједно </w:t>
      </w:r>
      <w:r w:rsidRPr="00BB71A9">
        <w:rPr>
          <w:rFonts w:ascii="Times New Roman" w:hAnsi="Times New Roman" w:cs="Times New Roman"/>
          <w:sz w:val="24"/>
          <w:szCs w:val="24"/>
        </w:rPr>
        <w:t>води до тога да се у оквиру хотела на Копаонику запошљавају и сезонски радници из других крајева Србије, што чини ове хоте</w:t>
      </w:r>
      <w:r w:rsidR="00AB1F9D" w:rsidRPr="00BB71A9">
        <w:rPr>
          <w:rFonts w:ascii="Times New Roman" w:hAnsi="Times New Roman" w:cs="Times New Roman"/>
          <w:sz w:val="24"/>
          <w:szCs w:val="24"/>
        </w:rPr>
        <w:t>ле специфичним радним окружењем, адекватним за истраживања која се тичу људских ресурса, обухвативши и перцепцију запослених о друштвено одговорним активностима и услужној оријентацији.</w:t>
      </w:r>
    </w:p>
    <w:p w:rsidR="00BB2991" w:rsidRPr="00B353CE" w:rsidRDefault="00BB2991" w:rsidP="00C575CC">
      <w:pPr>
        <w:spacing w:after="0" w:line="360" w:lineRule="auto"/>
        <w:jc w:val="both"/>
        <w:rPr>
          <w:rFonts w:ascii="Times New Roman" w:hAnsi="Times New Roman" w:cs="Times New Roman"/>
          <w:color w:val="FF0000"/>
          <w:sz w:val="24"/>
          <w:szCs w:val="24"/>
        </w:rPr>
      </w:pPr>
    </w:p>
    <w:p w:rsidR="00435915" w:rsidRPr="0063076D" w:rsidRDefault="0084506F" w:rsidP="00C575CC">
      <w:pPr>
        <w:spacing w:after="0" w:line="360" w:lineRule="auto"/>
        <w:jc w:val="center"/>
        <w:rPr>
          <w:rFonts w:ascii="Times New Roman" w:hAnsi="Times New Roman" w:cs="Times New Roman"/>
          <w:i/>
          <w:sz w:val="28"/>
          <w:szCs w:val="28"/>
        </w:rPr>
      </w:pPr>
      <w:r w:rsidRPr="0063076D">
        <w:rPr>
          <w:rFonts w:ascii="Times New Roman" w:hAnsi="Times New Roman" w:cs="Times New Roman"/>
          <w:i/>
          <w:sz w:val="28"/>
          <w:szCs w:val="28"/>
        </w:rPr>
        <w:t>ПРЕГЛЕД ЛИТЕРАТУРЕ</w:t>
      </w:r>
    </w:p>
    <w:p w:rsidR="0084506F" w:rsidRDefault="0084506F" w:rsidP="00C575CC">
      <w:pPr>
        <w:spacing w:after="0" w:line="360" w:lineRule="auto"/>
        <w:jc w:val="center"/>
        <w:rPr>
          <w:rFonts w:ascii="Times New Roman" w:hAnsi="Times New Roman" w:cs="Times New Roman"/>
          <w:b/>
          <w:sz w:val="24"/>
          <w:szCs w:val="24"/>
        </w:rPr>
      </w:pPr>
    </w:p>
    <w:p w:rsidR="00241134" w:rsidRPr="0063076D" w:rsidRDefault="00241134" w:rsidP="00C575CC">
      <w:pPr>
        <w:spacing w:after="0" w:line="360" w:lineRule="auto"/>
        <w:jc w:val="center"/>
        <w:rPr>
          <w:rFonts w:ascii="Times New Roman" w:hAnsi="Times New Roman" w:cs="Times New Roman"/>
          <w:i/>
          <w:sz w:val="24"/>
          <w:szCs w:val="24"/>
        </w:rPr>
      </w:pPr>
      <w:r w:rsidRPr="0063076D">
        <w:rPr>
          <w:rFonts w:ascii="Times New Roman" w:hAnsi="Times New Roman" w:cs="Times New Roman"/>
          <w:i/>
          <w:sz w:val="24"/>
          <w:szCs w:val="24"/>
        </w:rPr>
        <w:t>Д</w:t>
      </w:r>
      <w:r w:rsidR="0063076D" w:rsidRPr="0063076D">
        <w:rPr>
          <w:rFonts w:ascii="Times New Roman" w:hAnsi="Times New Roman" w:cs="Times New Roman"/>
          <w:i/>
          <w:sz w:val="24"/>
          <w:szCs w:val="24"/>
        </w:rPr>
        <w:t>ефинисање основних појмова истраживања</w:t>
      </w:r>
    </w:p>
    <w:p w:rsidR="00241134" w:rsidRPr="000F4E5C" w:rsidRDefault="00241134" w:rsidP="00C575CC">
      <w:pPr>
        <w:spacing w:after="0" w:line="360" w:lineRule="auto"/>
        <w:jc w:val="center"/>
        <w:rPr>
          <w:rFonts w:ascii="Times New Roman" w:hAnsi="Times New Roman" w:cs="Times New Roman"/>
          <w:b/>
          <w:sz w:val="24"/>
          <w:szCs w:val="24"/>
        </w:rPr>
      </w:pPr>
    </w:p>
    <w:p w:rsidR="002B3509" w:rsidRDefault="0084506F" w:rsidP="00C575CC">
      <w:pPr>
        <w:spacing w:after="0" w:line="360" w:lineRule="auto"/>
        <w:ind w:firstLine="567"/>
        <w:jc w:val="both"/>
        <w:rPr>
          <w:rFonts w:ascii="Times New Roman" w:hAnsi="Times New Roman" w:cs="Times New Roman"/>
          <w:sz w:val="24"/>
          <w:szCs w:val="24"/>
        </w:rPr>
      </w:pPr>
      <w:r w:rsidRPr="0084506F">
        <w:rPr>
          <w:rFonts w:ascii="Times New Roman" w:hAnsi="Times New Roman" w:cs="Times New Roman"/>
          <w:sz w:val="24"/>
          <w:szCs w:val="24"/>
        </w:rPr>
        <w:t xml:space="preserve">О концепту </w:t>
      </w:r>
      <w:r w:rsidRPr="0084506F">
        <w:rPr>
          <w:rFonts w:ascii="Times New Roman" w:hAnsi="Times New Roman" w:cs="Times New Roman"/>
          <w:i/>
          <w:sz w:val="24"/>
          <w:szCs w:val="24"/>
        </w:rPr>
        <w:t>друштвено одговорног пословања</w:t>
      </w:r>
      <w:r w:rsidRPr="0084506F">
        <w:rPr>
          <w:rFonts w:ascii="Times New Roman" w:hAnsi="Times New Roman" w:cs="Times New Roman"/>
          <w:sz w:val="24"/>
          <w:szCs w:val="24"/>
        </w:rPr>
        <w:t xml:space="preserve"> се интензивно расправља у последњих педесет година, из чега су произашле разне дефиниције - од ширих, са акцентом на понашање које укључује друштвено побољшање изван интереса компаније, до ужих са фокусом на економске користи акционарима предузећа </w:t>
      </w:r>
      <w:r w:rsidR="00D664E7">
        <w:rPr>
          <w:rFonts w:ascii="Times New Roman" w:hAnsi="Times New Roman" w:cs="Times New Roman"/>
          <w:sz w:val="24"/>
          <w:szCs w:val="24"/>
        </w:rPr>
        <w:t>(McWilliams &amp;</w:t>
      </w:r>
      <w:r w:rsidR="002B3509">
        <w:rPr>
          <w:rFonts w:ascii="Times New Roman" w:hAnsi="Times New Roman" w:cs="Times New Roman"/>
          <w:sz w:val="24"/>
          <w:szCs w:val="24"/>
        </w:rPr>
        <w:t xml:space="preserve"> </w:t>
      </w:r>
      <w:r w:rsidR="002B3509" w:rsidRPr="00910EC7">
        <w:rPr>
          <w:rFonts w:ascii="Times New Roman" w:hAnsi="Times New Roman" w:cs="Times New Roman"/>
          <w:sz w:val="24"/>
          <w:szCs w:val="24"/>
        </w:rPr>
        <w:t xml:space="preserve">Siegel, 2007). </w:t>
      </w:r>
      <w:r w:rsidRPr="0084506F">
        <w:rPr>
          <w:rFonts w:ascii="Times New Roman" w:hAnsi="Times New Roman" w:cs="Times New Roman"/>
          <w:sz w:val="24"/>
          <w:szCs w:val="24"/>
        </w:rPr>
        <w:t>Друштвено одговорно пословање се често дефинише као обавеза организације за предузимањем мера заштите и унапређења друштва као целине</w:t>
      </w:r>
      <w:r w:rsidR="002B3509" w:rsidRPr="00910EC7">
        <w:rPr>
          <w:rFonts w:ascii="Times New Roman" w:hAnsi="Times New Roman" w:cs="Times New Roman"/>
          <w:sz w:val="24"/>
          <w:szCs w:val="24"/>
        </w:rPr>
        <w:t xml:space="preserve"> </w:t>
      </w:r>
      <w:r w:rsidR="002B3509">
        <w:rPr>
          <w:rFonts w:ascii="Times New Roman" w:hAnsi="Times New Roman" w:cs="Times New Roman"/>
          <w:sz w:val="24"/>
          <w:szCs w:val="24"/>
        </w:rPr>
        <w:t>(</w:t>
      </w:r>
      <w:proofErr w:type="spellStart"/>
      <w:r w:rsidR="00D664E7" w:rsidRPr="003C22DA">
        <w:rPr>
          <w:rFonts w:ascii="Times New Roman" w:hAnsi="Times New Roman" w:cs="Times New Roman"/>
          <w:sz w:val="24"/>
          <w:szCs w:val="24"/>
          <w:lang w:val="en-GB"/>
        </w:rPr>
        <w:t>Sanzo</w:t>
      </w:r>
      <w:proofErr w:type="spellEnd"/>
      <w:r w:rsidR="00D664E7" w:rsidRPr="003C22DA">
        <w:rPr>
          <w:rFonts w:ascii="Times New Roman" w:hAnsi="Times New Roman" w:cs="Times New Roman"/>
          <w:sz w:val="24"/>
          <w:szCs w:val="24"/>
          <w:lang w:val="en-GB"/>
        </w:rPr>
        <w:t xml:space="preserve">, </w:t>
      </w:r>
      <w:proofErr w:type="spellStart"/>
      <w:r w:rsidR="00D664E7" w:rsidRPr="003C22DA">
        <w:rPr>
          <w:rFonts w:ascii="Times New Roman" w:hAnsi="Times New Roman" w:cs="Times New Roman"/>
          <w:sz w:val="24"/>
          <w:szCs w:val="24"/>
          <w:shd w:val="clear" w:color="auto" w:fill="FFFFFF"/>
          <w:lang w:val="en-GB"/>
        </w:rPr>
        <w:t>Álvarez</w:t>
      </w:r>
      <w:proofErr w:type="spellEnd"/>
      <w:r w:rsidR="00D664E7" w:rsidRPr="003C22DA">
        <w:rPr>
          <w:rFonts w:ascii="Times New Roman" w:hAnsi="Times New Roman" w:cs="Times New Roman"/>
          <w:sz w:val="24"/>
          <w:szCs w:val="24"/>
          <w:shd w:val="clear" w:color="auto" w:fill="FFFFFF"/>
          <w:lang w:val="en-GB"/>
        </w:rPr>
        <w:t xml:space="preserve">, Rey, &amp; </w:t>
      </w:r>
      <w:proofErr w:type="spellStart"/>
      <w:r w:rsidR="00D664E7" w:rsidRPr="003C22DA">
        <w:rPr>
          <w:rFonts w:ascii="Times New Roman" w:hAnsi="Times New Roman" w:cs="Times New Roman"/>
          <w:sz w:val="24"/>
          <w:szCs w:val="24"/>
          <w:shd w:val="clear" w:color="auto" w:fill="FFFFFF"/>
          <w:lang w:val="en-GB"/>
        </w:rPr>
        <w:t>García</w:t>
      </w:r>
      <w:proofErr w:type="spellEnd"/>
      <w:r w:rsidR="00D664E7" w:rsidRPr="003C22DA">
        <w:rPr>
          <w:rFonts w:ascii="Times New Roman" w:hAnsi="Times New Roman" w:cs="Times New Roman"/>
          <w:sz w:val="24"/>
          <w:szCs w:val="24"/>
          <w:shd w:val="clear" w:color="auto" w:fill="FFFFFF"/>
          <w:lang w:val="en-GB"/>
        </w:rPr>
        <w:t>,</w:t>
      </w:r>
      <w:r w:rsidR="00D664E7" w:rsidRPr="003C22DA">
        <w:rPr>
          <w:rFonts w:ascii="Times New Roman" w:hAnsi="Times New Roman" w:cs="Times New Roman"/>
          <w:sz w:val="24"/>
          <w:szCs w:val="24"/>
          <w:lang w:val="en-GB"/>
        </w:rPr>
        <w:t xml:space="preserve"> 2015</w:t>
      </w:r>
      <w:r w:rsidR="002B3509" w:rsidRPr="00910EC7">
        <w:rPr>
          <w:rFonts w:ascii="Times New Roman" w:hAnsi="Times New Roman" w:cs="Times New Roman"/>
          <w:sz w:val="24"/>
          <w:szCs w:val="24"/>
        </w:rPr>
        <w:t xml:space="preserve">). </w:t>
      </w:r>
      <w:r w:rsidRPr="0084506F">
        <w:rPr>
          <w:rFonts w:ascii="Times New Roman" w:hAnsi="Times New Roman" w:cs="Times New Roman"/>
          <w:sz w:val="24"/>
          <w:szCs w:val="24"/>
        </w:rPr>
        <w:t xml:space="preserve">Такође, појам друштвено одговорног се бави и довођењем </w:t>
      </w:r>
      <w:r w:rsidR="00D65C83" w:rsidRPr="00D65C83">
        <w:rPr>
          <w:rFonts w:ascii="Times New Roman" w:hAnsi="Times New Roman" w:cs="Times New Roman"/>
          <w:sz w:val="24"/>
          <w:szCs w:val="24"/>
        </w:rPr>
        <w:t xml:space="preserve">организационог </w:t>
      </w:r>
      <w:r w:rsidRPr="0084506F">
        <w:rPr>
          <w:rFonts w:ascii="Times New Roman" w:hAnsi="Times New Roman" w:cs="Times New Roman"/>
          <w:sz w:val="24"/>
          <w:szCs w:val="24"/>
        </w:rPr>
        <w:t xml:space="preserve">понашања до нивоа који се подудара са преовладавајућим друштвеним нормама, вредностима и очекивањима учинка </w:t>
      </w:r>
      <w:r w:rsidR="002B3509" w:rsidRPr="00910EC7">
        <w:rPr>
          <w:rFonts w:ascii="Times New Roman" w:hAnsi="Times New Roman" w:cs="Times New Roman"/>
          <w:sz w:val="24"/>
          <w:szCs w:val="24"/>
        </w:rPr>
        <w:t>(Sethi, 1979).</w:t>
      </w:r>
    </w:p>
    <w:p w:rsidR="00FA2A51" w:rsidRDefault="00FA2A51" w:rsidP="00EC6FAC">
      <w:pPr>
        <w:spacing w:after="0" w:line="360" w:lineRule="auto"/>
        <w:ind w:firstLine="567"/>
        <w:jc w:val="both"/>
        <w:rPr>
          <w:rFonts w:ascii="Times New Roman" w:hAnsi="Times New Roman" w:cs="Times New Roman"/>
          <w:sz w:val="24"/>
          <w:szCs w:val="24"/>
        </w:rPr>
      </w:pPr>
      <w:r w:rsidRPr="00FA2A51">
        <w:rPr>
          <w:rFonts w:ascii="Times New Roman" w:hAnsi="Times New Roman" w:cs="Times New Roman"/>
          <w:sz w:val="24"/>
          <w:szCs w:val="24"/>
        </w:rPr>
        <w:t>Сходно популарности друштвено одговорног пословања, Ли и Парк (</w:t>
      </w:r>
      <w:r w:rsidR="00A704A8">
        <w:rPr>
          <w:rFonts w:ascii="Times New Roman" w:hAnsi="Times New Roman" w:cs="Times New Roman"/>
          <w:sz w:val="24"/>
          <w:szCs w:val="24"/>
        </w:rPr>
        <w:t>Lee &amp;</w:t>
      </w:r>
      <w:r>
        <w:rPr>
          <w:rFonts w:ascii="Times New Roman" w:hAnsi="Times New Roman" w:cs="Times New Roman"/>
          <w:sz w:val="24"/>
          <w:szCs w:val="24"/>
        </w:rPr>
        <w:t xml:space="preserve"> Park, </w:t>
      </w:r>
      <w:r w:rsidRPr="00FA2A51">
        <w:rPr>
          <w:rFonts w:ascii="Times New Roman" w:hAnsi="Times New Roman" w:cs="Times New Roman"/>
          <w:sz w:val="24"/>
          <w:szCs w:val="24"/>
        </w:rPr>
        <w:t xml:space="preserve">2009) су истакли да би истраживања требало да буду усмерена на различите делатности ради детаљнијег и бољег разумевања овог концепта. Једна од делатности у оквиру које </w:t>
      </w:r>
      <w:r w:rsidRPr="00FA2A51">
        <w:rPr>
          <w:rFonts w:ascii="Times New Roman" w:hAnsi="Times New Roman" w:cs="Times New Roman"/>
          <w:sz w:val="24"/>
          <w:szCs w:val="24"/>
        </w:rPr>
        <w:lastRenderedPageBreak/>
        <w:t>се истражује друштвено одговорно пословање јесте туризам. Иако друштвено одговорно пословање представља глобални тренд у хотелијерству, Лак и Боукот (</w:t>
      </w:r>
      <w:r w:rsidR="00A704A8">
        <w:rPr>
          <w:rFonts w:ascii="Times New Roman" w:hAnsi="Times New Roman" w:cs="Times New Roman"/>
          <w:sz w:val="24"/>
          <w:szCs w:val="24"/>
        </w:rPr>
        <w:t>Luck &amp;</w:t>
      </w:r>
      <w:r>
        <w:rPr>
          <w:rFonts w:ascii="Times New Roman" w:hAnsi="Times New Roman" w:cs="Times New Roman"/>
          <w:sz w:val="24"/>
          <w:szCs w:val="24"/>
        </w:rPr>
        <w:t xml:space="preserve"> Bowcott, </w:t>
      </w:r>
      <w:r w:rsidRPr="00FA2A51">
        <w:rPr>
          <w:rFonts w:ascii="Times New Roman" w:hAnsi="Times New Roman" w:cs="Times New Roman"/>
          <w:sz w:val="24"/>
          <w:szCs w:val="24"/>
        </w:rPr>
        <w:t>2009) истичу да хотелијери нису били упознати са овим концептом до пре двадесет година</w:t>
      </w:r>
      <w:r w:rsidR="00A419EC" w:rsidRPr="005218D3">
        <w:rPr>
          <w:rFonts w:ascii="Times New Roman" w:hAnsi="Times New Roman" w:cs="Times New Roman"/>
          <w:sz w:val="24"/>
          <w:szCs w:val="24"/>
        </w:rPr>
        <w:t>.</w:t>
      </w:r>
      <w:r w:rsidR="00EC6FAC">
        <w:rPr>
          <w:rFonts w:ascii="Times New Roman" w:hAnsi="Times New Roman" w:cs="Times New Roman"/>
          <w:sz w:val="24"/>
          <w:szCs w:val="24"/>
        </w:rPr>
        <w:t xml:space="preserve"> </w:t>
      </w:r>
      <w:r w:rsidR="00EC6FAC" w:rsidRPr="00EC6FAC">
        <w:rPr>
          <w:rFonts w:ascii="Times New Roman" w:hAnsi="Times New Roman" w:cs="Times New Roman"/>
          <w:sz w:val="24"/>
          <w:szCs w:val="24"/>
        </w:rPr>
        <w:t>Данас,</w:t>
      </w:r>
      <w:r w:rsidR="00EC6FAC">
        <w:rPr>
          <w:rFonts w:ascii="Times New Roman" w:hAnsi="Times New Roman" w:cs="Times New Roman"/>
          <w:sz w:val="24"/>
          <w:szCs w:val="24"/>
        </w:rPr>
        <w:t xml:space="preserve"> </w:t>
      </w:r>
      <w:r w:rsidR="00EC6FAC" w:rsidRPr="00FA2A51">
        <w:rPr>
          <w:rFonts w:ascii="Times New Roman" w:hAnsi="Times New Roman" w:cs="Times New Roman"/>
          <w:sz w:val="24"/>
          <w:szCs w:val="24"/>
        </w:rPr>
        <w:t>т</w:t>
      </w:r>
      <w:r w:rsidRPr="00FA2A51">
        <w:rPr>
          <w:rFonts w:ascii="Times New Roman" w:hAnsi="Times New Roman" w:cs="Times New Roman"/>
          <w:sz w:val="24"/>
          <w:szCs w:val="24"/>
        </w:rPr>
        <w:t xml:space="preserve">уристички сектор постаје све активнији у придржавању друштвене одговорности у свом пословању услед чињенице да такве активности могу изградити и ојачати </w:t>
      </w:r>
      <w:r w:rsidR="00D65C83" w:rsidRPr="00D65C83">
        <w:rPr>
          <w:rFonts w:ascii="Times New Roman" w:hAnsi="Times New Roman" w:cs="Times New Roman"/>
          <w:sz w:val="24"/>
          <w:szCs w:val="24"/>
        </w:rPr>
        <w:t>организацион</w:t>
      </w:r>
      <w:r w:rsidR="00D65C83" w:rsidRPr="00FA2A51">
        <w:rPr>
          <w:rFonts w:ascii="Times New Roman" w:hAnsi="Times New Roman" w:cs="Times New Roman"/>
          <w:sz w:val="24"/>
          <w:szCs w:val="24"/>
        </w:rPr>
        <w:t>у</w:t>
      </w:r>
      <w:r w:rsidR="00D65C83" w:rsidRPr="00D65C83">
        <w:rPr>
          <w:rFonts w:ascii="Times New Roman" w:hAnsi="Times New Roman" w:cs="Times New Roman"/>
          <w:sz w:val="24"/>
          <w:szCs w:val="24"/>
        </w:rPr>
        <w:t xml:space="preserve"> </w:t>
      </w:r>
      <w:r w:rsidR="00EC6FAC">
        <w:rPr>
          <w:rFonts w:ascii="Times New Roman" w:hAnsi="Times New Roman" w:cs="Times New Roman"/>
          <w:sz w:val="24"/>
          <w:szCs w:val="24"/>
        </w:rPr>
        <w:t>репутацију,</w:t>
      </w:r>
      <w:r w:rsidRPr="00FA2A51">
        <w:rPr>
          <w:rFonts w:ascii="Times New Roman" w:hAnsi="Times New Roman" w:cs="Times New Roman"/>
          <w:sz w:val="24"/>
          <w:szCs w:val="24"/>
        </w:rPr>
        <w:t xml:space="preserve"> </w:t>
      </w:r>
      <w:r w:rsidR="00EC6FAC" w:rsidRPr="00FA2A51">
        <w:rPr>
          <w:rFonts w:ascii="Times New Roman" w:hAnsi="Times New Roman" w:cs="Times New Roman"/>
          <w:sz w:val="24"/>
          <w:szCs w:val="24"/>
        </w:rPr>
        <w:t xml:space="preserve">повећати лојалност корисника, али истовремено утицати и на перцепцију запослених о самој организацији </w:t>
      </w:r>
      <w:r w:rsidR="00EC6FAC">
        <w:rPr>
          <w:rFonts w:ascii="Times New Roman" w:hAnsi="Times New Roman" w:cs="Times New Roman"/>
          <w:sz w:val="24"/>
          <w:szCs w:val="24"/>
        </w:rPr>
        <w:t xml:space="preserve">(Lee et al., 2013; </w:t>
      </w:r>
      <w:r w:rsidR="00053CE6">
        <w:rPr>
          <w:rFonts w:ascii="Times New Roman" w:hAnsi="Times New Roman" w:cs="Times New Roman"/>
          <w:sz w:val="24"/>
          <w:szCs w:val="24"/>
        </w:rPr>
        <w:t>Tsai, Tsang, &amp; Cheng</w:t>
      </w:r>
      <w:r w:rsidR="00525972" w:rsidRPr="00514FA9">
        <w:rPr>
          <w:rFonts w:ascii="Times New Roman" w:hAnsi="Times New Roman" w:cs="Times New Roman"/>
          <w:sz w:val="24"/>
          <w:szCs w:val="24"/>
        </w:rPr>
        <w:t>, 2012).</w:t>
      </w:r>
      <w:r w:rsidR="00A419EC" w:rsidRPr="00514FA9">
        <w:rPr>
          <w:rFonts w:ascii="Times New Roman" w:hAnsi="Times New Roman" w:cs="Times New Roman"/>
          <w:sz w:val="24"/>
          <w:szCs w:val="24"/>
        </w:rPr>
        <w:t xml:space="preserve"> </w:t>
      </w:r>
    </w:p>
    <w:p w:rsidR="001A0544" w:rsidRDefault="0068198D" w:rsidP="00C575CC">
      <w:pPr>
        <w:spacing w:after="0" w:line="360" w:lineRule="auto"/>
        <w:ind w:firstLine="567"/>
        <w:jc w:val="both"/>
      </w:pPr>
      <w:r w:rsidRPr="0075717E">
        <w:rPr>
          <w:rFonts w:ascii="Times New Roman" w:hAnsi="Times New Roman" w:cs="Times New Roman"/>
          <w:sz w:val="24"/>
          <w:szCs w:val="24"/>
        </w:rPr>
        <w:t>Приликом истраживања друштвене одговорности у туризму, потребно је осврнути се на сезоналност, као једну од битних карактеристика пословања, те испитати да ли постоје разлике у перцепији друштвено од</w:t>
      </w:r>
      <w:r w:rsidR="000C49B4">
        <w:rPr>
          <w:rFonts w:ascii="Times New Roman" w:hAnsi="Times New Roman" w:cs="Times New Roman"/>
          <w:sz w:val="24"/>
          <w:szCs w:val="24"/>
        </w:rPr>
        <w:t>говорних активности међу сталнo и сезонски</w:t>
      </w:r>
      <w:r w:rsidRPr="0075717E">
        <w:rPr>
          <w:rFonts w:ascii="Times New Roman" w:hAnsi="Times New Roman" w:cs="Times New Roman"/>
          <w:sz w:val="24"/>
          <w:szCs w:val="24"/>
        </w:rPr>
        <w:t xml:space="preserve"> </w:t>
      </w:r>
      <w:r w:rsidR="000C49B4">
        <w:rPr>
          <w:rFonts w:ascii="Times New Roman" w:hAnsi="Times New Roman" w:cs="Times New Roman"/>
          <w:sz w:val="24"/>
          <w:szCs w:val="24"/>
        </w:rPr>
        <w:t>запослени</w:t>
      </w:r>
      <w:r w:rsidR="000C49B4" w:rsidRPr="0075717E">
        <w:rPr>
          <w:rFonts w:ascii="Times New Roman" w:hAnsi="Times New Roman" w:cs="Times New Roman"/>
          <w:sz w:val="24"/>
          <w:szCs w:val="24"/>
        </w:rPr>
        <w:t>м</w:t>
      </w:r>
      <w:r w:rsidR="000C49B4">
        <w:rPr>
          <w:rFonts w:ascii="Times New Roman" w:hAnsi="Times New Roman" w:cs="Times New Roman"/>
          <w:sz w:val="24"/>
          <w:szCs w:val="24"/>
        </w:rPr>
        <w:t xml:space="preserve"> </w:t>
      </w:r>
      <w:r w:rsidRPr="0075717E">
        <w:rPr>
          <w:rFonts w:ascii="Times New Roman" w:hAnsi="Times New Roman" w:cs="Times New Roman"/>
          <w:sz w:val="24"/>
          <w:szCs w:val="24"/>
        </w:rPr>
        <w:t>радницима</w:t>
      </w:r>
      <w:r w:rsidR="00194272" w:rsidRPr="0075717E">
        <w:rPr>
          <w:rFonts w:ascii="Times New Roman" w:hAnsi="Times New Roman" w:cs="Times New Roman"/>
          <w:sz w:val="24"/>
          <w:szCs w:val="24"/>
        </w:rPr>
        <w:t xml:space="preserve"> (</w:t>
      </w:r>
      <w:proofErr w:type="spellStart"/>
      <w:r w:rsidR="00A704A8" w:rsidRPr="0075717E">
        <w:rPr>
          <w:rFonts w:ascii="Times New Roman" w:hAnsi="Times New Roman" w:cs="Times New Roman"/>
          <w:sz w:val="24"/>
          <w:szCs w:val="24"/>
          <w:lang w:val="en-GB"/>
        </w:rPr>
        <w:t>Kucukusta</w:t>
      </w:r>
      <w:proofErr w:type="spellEnd"/>
      <w:r w:rsidR="00A704A8" w:rsidRPr="0075717E">
        <w:rPr>
          <w:rFonts w:ascii="Times New Roman" w:hAnsi="Times New Roman" w:cs="Times New Roman"/>
          <w:sz w:val="24"/>
          <w:szCs w:val="24"/>
          <w:lang w:val="en-GB"/>
        </w:rPr>
        <w:t xml:space="preserve">, </w:t>
      </w:r>
      <w:proofErr w:type="spellStart"/>
      <w:r w:rsidR="00A704A8" w:rsidRPr="0075717E">
        <w:rPr>
          <w:rFonts w:ascii="Times New Roman" w:hAnsi="Times New Roman" w:cs="Times New Roman"/>
          <w:sz w:val="24"/>
          <w:szCs w:val="24"/>
          <w:lang w:val="en-GB"/>
        </w:rPr>
        <w:t>Mak</w:t>
      </w:r>
      <w:proofErr w:type="spellEnd"/>
      <w:r w:rsidR="00A704A8" w:rsidRPr="0075717E">
        <w:rPr>
          <w:rFonts w:ascii="Times New Roman" w:hAnsi="Times New Roman" w:cs="Times New Roman"/>
          <w:sz w:val="24"/>
          <w:szCs w:val="24"/>
          <w:lang w:val="en-GB"/>
        </w:rPr>
        <w:t>, &amp; Chan, 2013</w:t>
      </w:r>
      <w:r w:rsidR="00A419EC" w:rsidRPr="0075717E">
        <w:rPr>
          <w:rFonts w:ascii="Times New Roman" w:hAnsi="Times New Roman" w:cs="Times New Roman"/>
          <w:sz w:val="24"/>
          <w:szCs w:val="24"/>
        </w:rPr>
        <w:t>).</w:t>
      </w:r>
      <w:r w:rsidR="00940119" w:rsidRPr="0075717E">
        <w:rPr>
          <w:rFonts w:ascii="Times New Roman" w:hAnsi="Times New Roman" w:cs="Times New Roman"/>
          <w:sz w:val="24"/>
          <w:szCs w:val="24"/>
        </w:rPr>
        <w:t xml:space="preserve"> </w:t>
      </w:r>
      <w:r w:rsidR="000C49B4" w:rsidRPr="000C49B4">
        <w:rPr>
          <w:rFonts w:ascii="Times New Roman" w:hAnsi="Times New Roman" w:cs="Times New Roman"/>
          <w:sz w:val="24"/>
          <w:szCs w:val="24"/>
        </w:rPr>
        <w:t>Једна од</w:t>
      </w:r>
      <w:r w:rsidRPr="0075717E">
        <w:rPr>
          <w:rFonts w:ascii="Times New Roman" w:hAnsi="Times New Roman" w:cs="Times New Roman"/>
          <w:sz w:val="24"/>
          <w:szCs w:val="24"/>
        </w:rPr>
        <w:t xml:space="preserve"> студија друштвено одговорног пословања у оквиру предузећа</w:t>
      </w:r>
      <w:r w:rsidR="0035655D">
        <w:rPr>
          <w:rFonts w:ascii="Times New Roman" w:hAnsi="Times New Roman" w:cs="Times New Roman"/>
          <w:sz w:val="24"/>
          <w:szCs w:val="24"/>
        </w:rPr>
        <w:t>,</w:t>
      </w:r>
      <w:r w:rsidRPr="0075717E">
        <w:rPr>
          <w:rFonts w:ascii="Times New Roman" w:hAnsi="Times New Roman" w:cs="Times New Roman"/>
          <w:sz w:val="24"/>
          <w:szCs w:val="24"/>
        </w:rPr>
        <w:t xml:space="preserve"> које одликује сезоналност пословања</w:t>
      </w:r>
      <w:r w:rsidR="0035655D">
        <w:rPr>
          <w:rFonts w:ascii="Times New Roman" w:hAnsi="Times New Roman" w:cs="Times New Roman"/>
          <w:sz w:val="24"/>
          <w:szCs w:val="24"/>
        </w:rPr>
        <w:t>,</w:t>
      </w:r>
      <w:r w:rsidRPr="0075717E">
        <w:rPr>
          <w:rFonts w:ascii="Times New Roman" w:hAnsi="Times New Roman" w:cs="Times New Roman"/>
          <w:sz w:val="24"/>
          <w:szCs w:val="24"/>
        </w:rPr>
        <w:t xml:space="preserve"> указује на то да у њима може постојати конфузија око потпуног разумевања овог концепта, што </w:t>
      </w:r>
      <w:r w:rsidR="008355C7">
        <w:rPr>
          <w:rFonts w:ascii="Times New Roman" w:hAnsi="Times New Roman" w:cs="Times New Roman"/>
          <w:sz w:val="24"/>
          <w:szCs w:val="24"/>
        </w:rPr>
        <w:t xml:space="preserve">може </w:t>
      </w:r>
      <w:r w:rsidR="008355C7" w:rsidRPr="008355C7">
        <w:rPr>
          <w:rFonts w:ascii="Times New Roman" w:hAnsi="Times New Roman" w:cs="Times New Roman"/>
          <w:sz w:val="24"/>
          <w:szCs w:val="24"/>
        </w:rPr>
        <w:t>резултирати у уским погледима</w:t>
      </w:r>
      <w:r w:rsidR="008355C7">
        <w:rPr>
          <w:rFonts w:ascii="Times New Roman" w:hAnsi="Times New Roman" w:cs="Times New Roman"/>
          <w:sz w:val="24"/>
          <w:szCs w:val="24"/>
        </w:rPr>
        <w:t xml:space="preserve"> </w:t>
      </w:r>
      <w:r w:rsidRPr="0075717E">
        <w:rPr>
          <w:rFonts w:ascii="Times New Roman" w:hAnsi="Times New Roman" w:cs="Times New Roman"/>
          <w:sz w:val="24"/>
          <w:szCs w:val="24"/>
        </w:rPr>
        <w:t xml:space="preserve">сезонских радника на друштвено одговорно пословање </w:t>
      </w:r>
      <w:r w:rsidR="00343AD9" w:rsidRPr="0075717E">
        <w:rPr>
          <w:rFonts w:ascii="Times New Roman" w:hAnsi="Times New Roman" w:cs="Times New Roman"/>
          <w:sz w:val="24"/>
          <w:szCs w:val="24"/>
        </w:rPr>
        <w:t>(Amran &amp;</w:t>
      </w:r>
      <w:r w:rsidR="00940119" w:rsidRPr="0075717E">
        <w:rPr>
          <w:rFonts w:ascii="Times New Roman" w:hAnsi="Times New Roman" w:cs="Times New Roman"/>
          <w:sz w:val="24"/>
          <w:szCs w:val="24"/>
        </w:rPr>
        <w:t xml:space="preserve"> Nejati, 2014)</w:t>
      </w:r>
      <w:r w:rsidR="000C49B4">
        <w:rPr>
          <w:rFonts w:ascii="Times New Roman" w:hAnsi="Times New Roman" w:cs="Times New Roman"/>
          <w:sz w:val="24"/>
          <w:szCs w:val="24"/>
        </w:rPr>
        <w:t>.</w:t>
      </w:r>
      <w:r w:rsidR="00940119" w:rsidRPr="0075717E">
        <w:t xml:space="preserve"> </w:t>
      </w:r>
    </w:p>
    <w:p w:rsidR="008355C7" w:rsidRDefault="008355C7" w:rsidP="00C575CC">
      <w:pPr>
        <w:spacing w:after="0" w:line="360" w:lineRule="auto"/>
        <w:ind w:firstLine="567"/>
        <w:jc w:val="both"/>
      </w:pPr>
    </w:p>
    <w:p w:rsidR="008355C7" w:rsidRDefault="008355C7" w:rsidP="008355C7">
      <w:pPr>
        <w:pStyle w:val="NoSpacing"/>
        <w:spacing w:line="360" w:lineRule="auto"/>
        <w:ind w:firstLine="567"/>
        <w:jc w:val="both"/>
        <w:rPr>
          <w:rFonts w:ascii="Times New Roman" w:eastAsiaTheme="minorHAnsi" w:hAnsi="Times New Roman" w:cstheme="minorBidi"/>
          <w:noProof/>
          <w:sz w:val="24"/>
          <w:szCs w:val="24"/>
        </w:rPr>
      </w:pPr>
      <w:r w:rsidRPr="00462682">
        <w:rPr>
          <w:rFonts w:ascii="Times New Roman" w:eastAsiaTheme="minorHAnsi" w:hAnsi="Times New Roman" w:cstheme="minorBidi"/>
          <w:i/>
          <w:noProof/>
          <w:sz w:val="24"/>
          <w:szCs w:val="24"/>
        </w:rPr>
        <w:t xml:space="preserve">Услужна оријентација </w:t>
      </w:r>
      <w:r w:rsidRPr="00462682">
        <w:rPr>
          <w:rFonts w:ascii="Times New Roman" w:eastAsiaTheme="minorHAnsi" w:hAnsi="Times New Roman" w:cstheme="minorBidi"/>
          <w:noProof/>
          <w:sz w:val="24"/>
          <w:szCs w:val="24"/>
        </w:rPr>
        <w:t>се базира на задовољавању потреба корисника, а често захтева од запослених да преузму иницијативу приликом пружања услуга</w:t>
      </w:r>
      <w:r w:rsidRPr="00462682">
        <w:rPr>
          <w:rFonts w:ascii="Times New Roman" w:eastAsiaTheme="minorHAnsi" w:hAnsi="Times New Roman" w:cstheme="minorBidi"/>
          <w:i/>
          <w:noProof/>
          <w:sz w:val="24"/>
          <w:szCs w:val="24"/>
        </w:rPr>
        <w:t xml:space="preserve"> </w:t>
      </w:r>
      <w:r w:rsidRPr="00372375">
        <w:rPr>
          <w:rFonts w:ascii="Times New Roman" w:eastAsiaTheme="minorHAnsi" w:hAnsi="Times New Roman" w:cstheme="minorBidi"/>
          <w:noProof/>
          <w:sz w:val="24"/>
          <w:szCs w:val="24"/>
        </w:rPr>
        <w:t>(</w:t>
      </w:r>
      <w:r w:rsidRPr="003C22DA">
        <w:rPr>
          <w:rFonts w:ascii="Times New Roman" w:hAnsi="Times New Roman"/>
          <w:sz w:val="24"/>
          <w:szCs w:val="24"/>
          <w:lang w:val="en-GB"/>
        </w:rPr>
        <w:t>Wu, Liang, Tung, &amp; Chang, 2008</w:t>
      </w:r>
      <w:r w:rsidRPr="00372375">
        <w:rPr>
          <w:rFonts w:ascii="Times New Roman" w:eastAsiaTheme="minorHAnsi" w:hAnsi="Times New Roman" w:cstheme="minorBidi"/>
          <w:noProof/>
          <w:sz w:val="24"/>
          <w:szCs w:val="24"/>
        </w:rPr>
        <w:t>).</w:t>
      </w:r>
      <w:r w:rsidRPr="00955C76">
        <w:rPr>
          <w:rFonts w:ascii="Times New Roman" w:eastAsiaTheme="minorHAnsi" w:hAnsi="Times New Roman" w:cstheme="minorBidi"/>
          <w:noProof/>
          <w:sz w:val="24"/>
          <w:szCs w:val="24"/>
        </w:rPr>
        <w:t xml:space="preserve"> </w:t>
      </w:r>
      <w:r w:rsidRPr="00462682">
        <w:rPr>
          <w:rFonts w:ascii="Times New Roman" w:eastAsiaTheme="minorHAnsi" w:hAnsi="Times New Roman" w:cstheme="minorBidi"/>
          <w:noProof/>
          <w:sz w:val="24"/>
          <w:szCs w:val="24"/>
        </w:rPr>
        <w:t xml:space="preserve">Овај тип пословне оријентације се може дефинисати и као стратешка усмереност организације ка пружању квалитетне услуге </w:t>
      </w:r>
      <w:r>
        <w:rPr>
          <w:rFonts w:ascii="Times New Roman" w:eastAsiaTheme="minorHAnsi" w:hAnsi="Times New Roman" w:cstheme="minorBidi"/>
          <w:noProof/>
          <w:sz w:val="24"/>
          <w:szCs w:val="24"/>
        </w:rPr>
        <w:t>(</w:t>
      </w:r>
      <w:proofErr w:type="spellStart"/>
      <w:r w:rsidRPr="003C22DA">
        <w:rPr>
          <w:rFonts w:ascii="Times New Roman" w:hAnsi="Times New Roman"/>
          <w:sz w:val="24"/>
          <w:szCs w:val="24"/>
          <w:lang w:val="en-GB"/>
        </w:rPr>
        <w:t>Athanassopoulos</w:t>
      </w:r>
      <w:proofErr w:type="spellEnd"/>
      <w:r w:rsidRPr="003C22DA">
        <w:rPr>
          <w:rFonts w:ascii="Times New Roman" w:hAnsi="Times New Roman"/>
          <w:sz w:val="24"/>
          <w:szCs w:val="24"/>
          <w:lang w:val="en-GB"/>
        </w:rPr>
        <w:t xml:space="preserve">, 2000; </w:t>
      </w:r>
      <w:r w:rsidRPr="003C22DA">
        <w:rPr>
          <w:rFonts w:ascii="Times New Roman" w:hAnsi="Times New Roman"/>
          <w:noProof/>
          <w:sz w:val="24"/>
          <w:szCs w:val="24"/>
          <w:lang w:val="en-GB"/>
        </w:rPr>
        <w:t xml:space="preserve">Lytle &amp; Timmerman, 2006; Nasurdin, </w:t>
      </w:r>
      <w:r w:rsidRPr="003C22DA">
        <w:rPr>
          <w:rFonts w:ascii="Times New Roman" w:hAnsi="Times New Roman"/>
          <w:sz w:val="24"/>
          <w:szCs w:val="24"/>
          <w:shd w:val="clear" w:color="auto" w:fill="FFFFFF"/>
          <w:lang w:val="en-GB"/>
        </w:rPr>
        <w:t>Ahmad, &amp; Tan,</w:t>
      </w:r>
      <w:r w:rsidRPr="003C22DA">
        <w:rPr>
          <w:rFonts w:ascii="Times New Roman" w:hAnsi="Times New Roman"/>
          <w:noProof/>
          <w:sz w:val="24"/>
          <w:szCs w:val="24"/>
          <w:lang w:val="en-GB"/>
        </w:rPr>
        <w:t xml:space="preserve"> 2015</w:t>
      </w:r>
      <w:r w:rsidRPr="00372375">
        <w:rPr>
          <w:rFonts w:ascii="Times New Roman" w:eastAsiaTheme="minorHAnsi" w:hAnsi="Times New Roman" w:cstheme="minorBidi"/>
          <w:noProof/>
          <w:sz w:val="24"/>
          <w:szCs w:val="24"/>
        </w:rPr>
        <w:t>).</w:t>
      </w:r>
      <w:r>
        <w:rPr>
          <w:rFonts w:ascii="Times New Roman" w:eastAsiaTheme="minorHAnsi" w:hAnsi="Times New Roman" w:cstheme="minorBidi"/>
          <w:noProof/>
          <w:sz w:val="24"/>
          <w:szCs w:val="24"/>
        </w:rPr>
        <w:t xml:space="preserve"> </w:t>
      </w:r>
      <w:r w:rsidR="009C35C0" w:rsidRPr="00462682">
        <w:rPr>
          <w:rFonts w:ascii="Times New Roman" w:eastAsiaTheme="minorHAnsi" w:hAnsi="Times New Roman" w:cstheme="minorBidi"/>
          <w:noProof/>
          <w:sz w:val="24"/>
          <w:szCs w:val="24"/>
        </w:rPr>
        <w:t>У</w:t>
      </w:r>
      <w:r w:rsidRPr="00462682">
        <w:rPr>
          <w:rFonts w:ascii="Times New Roman" w:eastAsiaTheme="minorHAnsi" w:hAnsi="Times New Roman" w:cstheme="minorBidi"/>
          <w:noProof/>
          <w:sz w:val="24"/>
          <w:szCs w:val="24"/>
        </w:rPr>
        <w:t>спешност услужне оријентације огледа се у усаглашавању потреба кор</w:t>
      </w:r>
      <w:r>
        <w:rPr>
          <w:rFonts w:ascii="Times New Roman" w:eastAsiaTheme="minorHAnsi" w:hAnsi="Times New Roman" w:cstheme="minorBidi"/>
          <w:noProof/>
          <w:sz w:val="24"/>
          <w:szCs w:val="24"/>
        </w:rPr>
        <w:t>исника са услугама организације, a</w:t>
      </w:r>
      <w:r w:rsidRPr="00462682">
        <w:rPr>
          <w:rFonts w:ascii="Times New Roman" w:eastAsiaTheme="minorHAnsi" w:hAnsi="Times New Roman" w:cstheme="minorBidi"/>
          <w:noProof/>
          <w:sz w:val="24"/>
          <w:szCs w:val="24"/>
        </w:rPr>
        <w:t xml:space="preserve"> корисници то могу видети као персонализацију, односно као индивидуални приступ пружању услуга</w:t>
      </w:r>
      <w:r>
        <w:rPr>
          <w:rFonts w:ascii="Times New Roman" w:eastAsiaTheme="minorHAnsi" w:hAnsi="Times New Roman" w:cstheme="minorBidi"/>
          <w:noProof/>
          <w:sz w:val="24"/>
          <w:szCs w:val="24"/>
        </w:rPr>
        <w:t xml:space="preserve"> </w:t>
      </w:r>
      <w:r w:rsidRPr="00372375">
        <w:rPr>
          <w:rFonts w:ascii="Times New Roman" w:eastAsiaTheme="minorHAnsi" w:hAnsi="Times New Roman" w:cstheme="minorBidi"/>
          <w:noProof/>
          <w:sz w:val="24"/>
          <w:szCs w:val="24"/>
        </w:rPr>
        <w:t>(S</w:t>
      </w:r>
      <w:r>
        <w:rPr>
          <w:rFonts w:ascii="Times New Roman" w:eastAsiaTheme="minorHAnsi" w:hAnsi="Times New Roman" w:cstheme="minorBidi"/>
          <w:noProof/>
          <w:sz w:val="24"/>
          <w:szCs w:val="24"/>
        </w:rPr>
        <w:t xml:space="preserve">eheer &amp; Loos, 2002). </w:t>
      </w:r>
    </w:p>
    <w:p w:rsidR="008355C7" w:rsidRPr="003143A6" w:rsidRDefault="008355C7" w:rsidP="008355C7">
      <w:pPr>
        <w:pStyle w:val="NoSpacing"/>
        <w:spacing w:line="360" w:lineRule="auto"/>
        <w:ind w:firstLine="567"/>
        <w:jc w:val="both"/>
        <w:rPr>
          <w:rFonts w:ascii="Times New Roman" w:eastAsiaTheme="minorHAnsi" w:hAnsi="Times New Roman" w:cstheme="minorBidi"/>
          <w:noProof/>
          <w:sz w:val="24"/>
          <w:szCs w:val="24"/>
        </w:rPr>
      </w:pPr>
      <w:r w:rsidRPr="00462682">
        <w:rPr>
          <w:rFonts w:ascii="Times New Roman" w:hAnsi="Times New Roman"/>
          <w:sz w:val="24"/>
          <w:szCs w:val="24"/>
        </w:rPr>
        <w:t xml:space="preserve">Услужна оријентација представља део целокупне </w:t>
      </w:r>
      <w:r w:rsidRPr="0075717E">
        <w:rPr>
          <w:rFonts w:ascii="Times New Roman" w:hAnsi="Times New Roman"/>
          <w:sz w:val="24"/>
          <w:szCs w:val="24"/>
        </w:rPr>
        <w:t>организационе</w:t>
      </w:r>
      <w:r>
        <w:rPr>
          <w:rFonts w:ascii="Times New Roman" w:hAnsi="Times New Roman"/>
          <w:sz w:val="24"/>
          <w:szCs w:val="24"/>
        </w:rPr>
        <w:t xml:space="preserve"> </w:t>
      </w:r>
      <w:r w:rsidRPr="00462682">
        <w:rPr>
          <w:rFonts w:ascii="Times New Roman" w:hAnsi="Times New Roman"/>
          <w:sz w:val="24"/>
          <w:szCs w:val="24"/>
        </w:rPr>
        <w:t xml:space="preserve">културе и наглашава важност регрутовања квалификоване радне снаге </w:t>
      </w:r>
      <w:r>
        <w:rPr>
          <w:rFonts w:ascii="Times New Roman" w:hAnsi="Times New Roman"/>
          <w:sz w:val="24"/>
          <w:szCs w:val="24"/>
        </w:rPr>
        <w:t>(</w:t>
      </w:r>
      <w:r w:rsidRPr="003C22DA">
        <w:rPr>
          <w:rFonts w:ascii="Times New Roman" w:hAnsi="Times New Roman"/>
          <w:sz w:val="24"/>
          <w:szCs w:val="24"/>
          <w:lang w:val="en-GB"/>
        </w:rPr>
        <w:t xml:space="preserve">Donavan, Brown, &amp; </w:t>
      </w:r>
      <w:proofErr w:type="spellStart"/>
      <w:r w:rsidRPr="003C22DA">
        <w:rPr>
          <w:rFonts w:ascii="Times New Roman" w:hAnsi="Times New Roman"/>
          <w:sz w:val="24"/>
          <w:szCs w:val="24"/>
          <w:lang w:val="en-GB"/>
        </w:rPr>
        <w:t>Mowen</w:t>
      </w:r>
      <w:proofErr w:type="spellEnd"/>
      <w:r w:rsidRPr="003C22DA">
        <w:rPr>
          <w:rFonts w:ascii="Times New Roman" w:hAnsi="Times New Roman"/>
          <w:sz w:val="24"/>
          <w:szCs w:val="24"/>
          <w:lang w:val="en-GB"/>
        </w:rPr>
        <w:t xml:space="preserve">, 2004; Sin, Alan, Heung, &amp; </w:t>
      </w:r>
      <w:proofErr w:type="spellStart"/>
      <w:r w:rsidRPr="003C22DA">
        <w:rPr>
          <w:rFonts w:ascii="Times New Roman" w:hAnsi="Times New Roman"/>
          <w:sz w:val="24"/>
          <w:szCs w:val="24"/>
          <w:lang w:val="en-GB"/>
        </w:rPr>
        <w:t>Yim</w:t>
      </w:r>
      <w:proofErr w:type="spellEnd"/>
      <w:r w:rsidRPr="003C22DA">
        <w:rPr>
          <w:rFonts w:ascii="Times New Roman" w:hAnsi="Times New Roman"/>
          <w:sz w:val="24"/>
          <w:szCs w:val="24"/>
          <w:lang w:val="en-GB"/>
        </w:rPr>
        <w:t>, 2005</w:t>
      </w:r>
      <w:r>
        <w:rPr>
          <w:rFonts w:ascii="Times New Roman" w:hAnsi="Times New Roman"/>
          <w:sz w:val="24"/>
          <w:szCs w:val="24"/>
        </w:rPr>
        <w:t>).</w:t>
      </w:r>
      <w:r w:rsidRPr="00402369">
        <w:rPr>
          <w:rFonts w:ascii="Times New Roman" w:hAnsi="Times New Roman"/>
          <w:sz w:val="24"/>
          <w:szCs w:val="24"/>
        </w:rPr>
        <w:t xml:space="preserve"> </w:t>
      </w:r>
      <w:r w:rsidRPr="00462682">
        <w:rPr>
          <w:rFonts w:ascii="Times New Roman" w:hAnsi="Times New Roman"/>
          <w:sz w:val="24"/>
          <w:szCs w:val="24"/>
        </w:rPr>
        <w:t>Битно је да запослени буду добро припремљени за разумевање услужне оријентације, као и да поседују способност за примену</w:t>
      </w:r>
      <w:r w:rsidR="00C06AE7">
        <w:rPr>
          <w:rFonts w:ascii="Times New Roman" w:hAnsi="Times New Roman"/>
          <w:sz w:val="24"/>
          <w:szCs w:val="24"/>
        </w:rPr>
        <w:t xml:space="preserve"> иновативних идеја у пракси. </w:t>
      </w:r>
      <w:r w:rsidRPr="00462682">
        <w:rPr>
          <w:rFonts w:ascii="Times New Roman" w:hAnsi="Times New Roman"/>
          <w:noProof/>
          <w:sz w:val="24"/>
          <w:szCs w:val="24"/>
        </w:rPr>
        <w:t xml:space="preserve">Стога је </w:t>
      </w:r>
      <w:r w:rsidR="00DA67C9" w:rsidRPr="00DA67C9">
        <w:rPr>
          <w:rFonts w:ascii="Times New Roman" w:hAnsi="Times New Roman"/>
          <w:noProof/>
          <w:sz w:val="24"/>
          <w:szCs w:val="24"/>
        </w:rPr>
        <w:t xml:space="preserve">важно </w:t>
      </w:r>
      <w:r w:rsidRPr="00462682">
        <w:rPr>
          <w:rFonts w:ascii="Times New Roman" w:hAnsi="Times New Roman"/>
          <w:noProof/>
          <w:sz w:val="24"/>
          <w:szCs w:val="24"/>
        </w:rPr>
        <w:t>да услужно оријентисана предузећа планирају, проактивно примењују и награђују за примену процеса, процедура и пракси које су у циљу стратешког</w:t>
      </w:r>
      <w:r w:rsidR="00C06AE7">
        <w:rPr>
          <w:rFonts w:ascii="Times New Roman" w:hAnsi="Times New Roman"/>
          <w:noProof/>
          <w:sz w:val="24"/>
          <w:szCs w:val="24"/>
        </w:rPr>
        <w:t xml:space="preserve"> обезбеђивања врхунских услуга </w:t>
      </w:r>
      <w:r w:rsidR="00C06AE7">
        <w:rPr>
          <w:rFonts w:ascii="Times New Roman" w:hAnsi="Times New Roman"/>
          <w:sz w:val="24"/>
          <w:szCs w:val="24"/>
        </w:rPr>
        <w:t xml:space="preserve">(Tajeddini &amp; </w:t>
      </w:r>
      <w:r w:rsidR="00C06AE7" w:rsidRPr="004D1552">
        <w:rPr>
          <w:rFonts w:ascii="Times New Roman" w:hAnsi="Times New Roman"/>
          <w:sz w:val="24"/>
          <w:szCs w:val="24"/>
        </w:rPr>
        <w:t>Truema</w:t>
      </w:r>
      <w:r w:rsidR="00C06AE7">
        <w:rPr>
          <w:rFonts w:ascii="Times New Roman" w:hAnsi="Times New Roman"/>
          <w:sz w:val="24"/>
          <w:szCs w:val="24"/>
        </w:rPr>
        <w:t>, 2012).</w:t>
      </w:r>
    </w:p>
    <w:p w:rsidR="008355C7" w:rsidRPr="0075717E" w:rsidRDefault="008355C7" w:rsidP="008355C7">
      <w:pPr>
        <w:spacing w:after="0" w:line="360" w:lineRule="auto"/>
        <w:ind w:firstLine="567"/>
        <w:jc w:val="both"/>
        <w:rPr>
          <w:rFonts w:ascii="Times New Roman" w:hAnsi="Times New Roman" w:cs="Times New Roman"/>
          <w:sz w:val="24"/>
          <w:szCs w:val="24"/>
        </w:rPr>
      </w:pPr>
      <w:r w:rsidRPr="0075717E">
        <w:rPr>
          <w:rFonts w:ascii="Times New Roman" w:hAnsi="Times New Roman" w:cs="Times New Roman"/>
          <w:sz w:val="24"/>
          <w:szCs w:val="24"/>
        </w:rPr>
        <w:lastRenderedPageBreak/>
        <w:t xml:space="preserve">Ипак, слично као у случају друштвено одговорног пословања у хотелијерству, и услужна оријентација се међу запосленима </w:t>
      </w:r>
      <w:r w:rsidR="00C74DEF" w:rsidRPr="00C74DEF">
        <w:rPr>
          <w:rFonts w:ascii="Times New Roman" w:hAnsi="Times New Roman" w:cs="Times New Roman"/>
          <w:sz w:val="24"/>
          <w:szCs w:val="24"/>
        </w:rPr>
        <w:t>у хотелима</w:t>
      </w:r>
      <w:r w:rsidR="00C74DEF">
        <w:rPr>
          <w:rFonts w:ascii="Times New Roman" w:hAnsi="Times New Roman" w:cs="Times New Roman"/>
          <w:sz w:val="24"/>
          <w:szCs w:val="24"/>
        </w:rPr>
        <w:t xml:space="preserve"> </w:t>
      </w:r>
      <w:r w:rsidRPr="0075717E">
        <w:rPr>
          <w:rFonts w:ascii="Times New Roman" w:hAnsi="Times New Roman" w:cs="Times New Roman"/>
          <w:sz w:val="24"/>
          <w:szCs w:val="24"/>
        </w:rPr>
        <w:t>може разликовати на ос</w:t>
      </w:r>
      <w:r w:rsidR="00C74DEF">
        <w:rPr>
          <w:rFonts w:ascii="Times New Roman" w:hAnsi="Times New Roman" w:cs="Times New Roman"/>
          <w:sz w:val="24"/>
          <w:szCs w:val="24"/>
        </w:rPr>
        <w:t>нову тога да ли је реч о сталнo или сезонски</w:t>
      </w:r>
      <w:r w:rsidRPr="0075717E">
        <w:rPr>
          <w:rFonts w:ascii="Times New Roman" w:hAnsi="Times New Roman" w:cs="Times New Roman"/>
          <w:sz w:val="24"/>
          <w:szCs w:val="24"/>
        </w:rPr>
        <w:t xml:space="preserve"> </w:t>
      </w:r>
      <w:r w:rsidR="00C74DEF" w:rsidRPr="00C74DEF">
        <w:rPr>
          <w:rFonts w:ascii="Times New Roman" w:hAnsi="Times New Roman" w:cs="Times New Roman"/>
          <w:sz w:val="24"/>
          <w:szCs w:val="24"/>
        </w:rPr>
        <w:t>запосленим</w:t>
      </w:r>
      <w:r w:rsidR="00C74DEF">
        <w:rPr>
          <w:rFonts w:ascii="Times New Roman" w:hAnsi="Times New Roman" w:cs="Times New Roman"/>
          <w:sz w:val="24"/>
          <w:szCs w:val="24"/>
        </w:rPr>
        <w:t xml:space="preserve"> </w:t>
      </w:r>
      <w:r w:rsidRPr="0075717E">
        <w:rPr>
          <w:rFonts w:ascii="Times New Roman" w:hAnsi="Times New Roman" w:cs="Times New Roman"/>
          <w:sz w:val="24"/>
          <w:szCs w:val="24"/>
        </w:rPr>
        <w:t xml:space="preserve">радницима. Резултати истраживања која се тичу утицаја сезоналности пословања на услужну оријентацију показују да су запослени, који су дуже у организацији, више услужно оријентисани. </w:t>
      </w:r>
      <w:r w:rsidR="00C74DEF" w:rsidRPr="00C74DEF">
        <w:rPr>
          <w:rFonts w:ascii="Times New Roman" w:hAnsi="Times New Roman" w:cs="Times New Roman"/>
          <w:sz w:val="24"/>
          <w:szCs w:val="24"/>
        </w:rPr>
        <w:t xml:space="preserve">То значи да </w:t>
      </w:r>
      <w:r w:rsidRPr="0075717E">
        <w:rPr>
          <w:rFonts w:ascii="Times New Roman" w:hAnsi="Times New Roman" w:cs="Times New Roman"/>
          <w:sz w:val="24"/>
          <w:szCs w:val="24"/>
        </w:rPr>
        <w:t xml:space="preserve">запослени, током времена које проведу у организацији, на неки начин почну да се поистовећују са истом, </w:t>
      </w:r>
      <w:r w:rsidR="00D158C6" w:rsidRPr="00D158C6">
        <w:rPr>
          <w:rFonts w:ascii="Times New Roman" w:hAnsi="Times New Roman" w:cs="Times New Roman"/>
          <w:sz w:val="24"/>
          <w:szCs w:val="24"/>
        </w:rPr>
        <w:t>што је истовремено праћено и унапређењем односа</w:t>
      </w:r>
      <w:r w:rsidRPr="0075717E">
        <w:rPr>
          <w:rFonts w:ascii="Times New Roman" w:hAnsi="Times New Roman" w:cs="Times New Roman"/>
          <w:sz w:val="24"/>
          <w:szCs w:val="24"/>
        </w:rPr>
        <w:t xml:space="preserve"> са корисницима (Kim et al., 2005). </w:t>
      </w:r>
    </w:p>
    <w:p w:rsidR="00DA67C9" w:rsidRDefault="00DA67C9" w:rsidP="009C35C0">
      <w:pPr>
        <w:spacing w:after="0" w:line="360" w:lineRule="auto"/>
        <w:ind w:firstLine="567"/>
        <w:jc w:val="both"/>
        <w:rPr>
          <w:rFonts w:ascii="Times New Roman" w:hAnsi="Times New Roman"/>
          <w:sz w:val="24"/>
          <w:szCs w:val="24"/>
        </w:rPr>
      </w:pPr>
      <w:r w:rsidRPr="00DA67C9">
        <w:rPr>
          <w:rFonts w:ascii="Times New Roman" w:hAnsi="Times New Roman"/>
          <w:sz w:val="24"/>
          <w:szCs w:val="24"/>
        </w:rPr>
        <w:t>Интересантни резултати проистичу и из</w:t>
      </w:r>
      <w:r>
        <w:rPr>
          <w:rFonts w:ascii="Times New Roman" w:hAnsi="Times New Roman"/>
          <w:sz w:val="24"/>
          <w:szCs w:val="24"/>
        </w:rPr>
        <w:t xml:space="preserve"> </w:t>
      </w:r>
      <w:r w:rsidR="008355C7" w:rsidRPr="00DE46DD">
        <w:rPr>
          <w:rFonts w:ascii="Times New Roman" w:hAnsi="Times New Roman"/>
          <w:sz w:val="24"/>
          <w:szCs w:val="24"/>
        </w:rPr>
        <w:t>истраживања о утицају пола на услужну оријентацију запослених у хотелима</w:t>
      </w:r>
      <w:r>
        <w:rPr>
          <w:rFonts w:ascii="Times New Roman" w:hAnsi="Times New Roman"/>
          <w:sz w:val="24"/>
          <w:szCs w:val="24"/>
        </w:rPr>
        <w:t xml:space="preserve">. </w:t>
      </w:r>
      <w:r w:rsidRPr="00DA67C9">
        <w:rPr>
          <w:rFonts w:ascii="Times New Roman" w:hAnsi="Times New Roman"/>
          <w:sz w:val="24"/>
          <w:szCs w:val="24"/>
        </w:rPr>
        <w:t xml:space="preserve">Ови резултати </w:t>
      </w:r>
      <w:r w:rsidR="008355C7" w:rsidRPr="00DE46DD">
        <w:rPr>
          <w:rFonts w:ascii="Times New Roman" w:hAnsi="Times New Roman"/>
          <w:sz w:val="24"/>
          <w:szCs w:val="24"/>
        </w:rPr>
        <w:t xml:space="preserve">указују на то да се запослени мушког пола више фокусирају на могуће последице услужне оријентације, док се запослени женског пола фокусирају на стварну интеракцију са корисницима услуга и емотивне исходе овог контакта (Mathies &amp; Burford, 2011). Багат и Вилијамс (Bhagat &amp; Williams, 2008) такође указују на то да запослени женског пола показују виши ниво суштинске међуљудске посвећености током пружања услуга у односу на запослене мушког пола. </w:t>
      </w:r>
    </w:p>
    <w:p w:rsidR="008355C7" w:rsidRPr="009C35C0" w:rsidRDefault="008355C7" w:rsidP="009C35C0">
      <w:pPr>
        <w:spacing w:after="0" w:line="360" w:lineRule="auto"/>
        <w:ind w:firstLine="567"/>
        <w:jc w:val="both"/>
        <w:rPr>
          <w:rFonts w:ascii="Times New Roman" w:hAnsi="Times New Roman" w:cs="Times New Roman"/>
          <w:sz w:val="24"/>
          <w:szCs w:val="24"/>
        </w:rPr>
      </w:pPr>
      <w:r w:rsidRPr="00DE46DD">
        <w:rPr>
          <w:rFonts w:ascii="Times New Roman" w:hAnsi="Times New Roman"/>
          <w:sz w:val="24"/>
          <w:szCs w:val="24"/>
        </w:rPr>
        <w:t>Поред утицаја полне структуре запослених на степен њихове услужне оријентације, било би интересантно испитати да ли је овај утицај карактеристичан и у случају друштвено одговорног пословања, нарочито због тога што су истраживања друштвено одговорног пословања међу запосленима углавном усмерена на ефекте које друштвено одговорнe активности остављају на њихову мотивацију и приврженост организацији, док се остали</w:t>
      </w:r>
      <w:r>
        <w:rPr>
          <w:rFonts w:ascii="Times New Roman" w:hAnsi="Times New Roman"/>
          <w:sz w:val="24"/>
          <w:szCs w:val="24"/>
        </w:rPr>
        <w:t xml:space="preserve"> фактори</w:t>
      </w:r>
      <w:r w:rsidR="004C1F09">
        <w:rPr>
          <w:rFonts w:ascii="Times New Roman" w:hAnsi="Times New Roman"/>
          <w:sz w:val="24"/>
          <w:szCs w:val="24"/>
        </w:rPr>
        <w:t>,</w:t>
      </w:r>
      <w:r w:rsidR="00DA67C9" w:rsidRPr="00DA67C9">
        <w:t xml:space="preserve"> </w:t>
      </w:r>
      <w:r w:rsidR="00DA67C9" w:rsidRPr="00DA67C9">
        <w:rPr>
          <w:rFonts w:ascii="Times New Roman" w:hAnsi="Times New Roman"/>
          <w:sz w:val="24"/>
          <w:szCs w:val="24"/>
        </w:rPr>
        <w:t>кој</w:t>
      </w:r>
      <w:r w:rsidR="00DA67C9" w:rsidRPr="00DE46DD">
        <w:rPr>
          <w:rFonts w:ascii="Times New Roman" w:hAnsi="Times New Roman"/>
          <w:sz w:val="24"/>
          <w:szCs w:val="24"/>
        </w:rPr>
        <w:t>и</w:t>
      </w:r>
      <w:r w:rsidR="00DA67C9" w:rsidRPr="00DA67C9">
        <w:rPr>
          <w:rFonts w:ascii="Times New Roman" w:hAnsi="Times New Roman"/>
          <w:sz w:val="24"/>
          <w:szCs w:val="24"/>
        </w:rPr>
        <w:t xml:space="preserve"> се </w:t>
      </w:r>
      <w:r w:rsidR="00DA67C9">
        <w:rPr>
          <w:rFonts w:ascii="Times New Roman" w:hAnsi="Times New Roman"/>
          <w:sz w:val="24"/>
          <w:szCs w:val="24"/>
        </w:rPr>
        <w:t>мо</w:t>
      </w:r>
      <w:r w:rsidR="00F84B25" w:rsidRPr="00DE46DD">
        <w:rPr>
          <w:rFonts w:ascii="Times New Roman" w:hAnsi="Times New Roman"/>
          <w:sz w:val="24"/>
          <w:szCs w:val="24"/>
        </w:rPr>
        <w:t>гу</w:t>
      </w:r>
      <w:r w:rsidR="00DA67C9">
        <w:rPr>
          <w:rFonts w:ascii="Times New Roman" w:hAnsi="Times New Roman"/>
          <w:sz w:val="24"/>
          <w:szCs w:val="24"/>
        </w:rPr>
        <w:t xml:space="preserve"> посматрати као детерминантe</w:t>
      </w:r>
      <w:r w:rsidR="00DA67C9" w:rsidRPr="00DA67C9">
        <w:rPr>
          <w:rFonts w:ascii="Times New Roman" w:hAnsi="Times New Roman"/>
          <w:sz w:val="24"/>
          <w:szCs w:val="24"/>
        </w:rPr>
        <w:t xml:space="preserve"> перцепције друштвене одговорности</w:t>
      </w:r>
      <w:r>
        <w:rPr>
          <w:rFonts w:ascii="Times New Roman" w:hAnsi="Times New Roman"/>
          <w:sz w:val="24"/>
          <w:szCs w:val="24"/>
        </w:rPr>
        <w:t xml:space="preserve">, попут полне структуре, </w:t>
      </w:r>
      <w:r w:rsidRPr="00DE46DD">
        <w:rPr>
          <w:rFonts w:ascii="Times New Roman" w:hAnsi="Times New Roman"/>
          <w:sz w:val="24"/>
          <w:szCs w:val="24"/>
        </w:rPr>
        <w:t xml:space="preserve">често занемарују </w:t>
      </w:r>
      <w:r w:rsidRPr="00DE46DD">
        <w:rPr>
          <w:rFonts w:ascii="Times New Roman" w:hAnsi="Times New Roman" w:cs="Times New Roman"/>
          <w:sz w:val="24"/>
          <w:szCs w:val="24"/>
        </w:rPr>
        <w:t>(</w:t>
      </w:r>
      <w:r w:rsidRPr="00DE46DD">
        <w:rPr>
          <w:rFonts w:ascii="Times New Roman" w:hAnsi="Times New Roman" w:cs="Times New Roman"/>
          <w:sz w:val="24"/>
          <w:szCs w:val="24"/>
          <w:lang w:val="en-GB"/>
        </w:rPr>
        <w:t>Ferreira &amp; Real de Oliv</w:t>
      </w:r>
      <w:r w:rsidR="004C1F09">
        <w:rPr>
          <w:rFonts w:ascii="Times New Roman" w:hAnsi="Times New Roman" w:cs="Times New Roman"/>
          <w:sz w:val="24"/>
          <w:szCs w:val="24"/>
          <w:lang w:val="en-GB"/>
        </w:rPr>
        <w:t xml:space="preserve">eira, 2014; </w:t>
      </w:r>
      <w:proofErr w:type="spellStart"/>
      <w:r w:rsidRPr="00DE46DD">
        <w:rPr>
          <w:rFonts w:ascii="Times New Roman" w:hAnsi="Times New Roman" w:cs="Times New Roman"/>
          <w:sz w:val="24"/>
          <w:szCs w:val="24"/>
          <w:lang w:val="en-GB"/>
        </w:rPr>
        <w:t>Skudiene</w:t>
      </w:r>
      <w:proofErr w:type="spellEnd"/>
      <w:r w:rsidRPr="00DE46DD">
        <w:rPr>
          <w:rFonts w:ascii="Times New Roman" w:hAnsi="Times New Roman" w:cs="Times New Roman"/>
          <w:sz w:val="24"/>
          <w:szCs w:val="24"/>
          <w:lang w:val="en-GB"/>
        </w:rPr>
        <w:t xml:space="preserve"> &amp; </w:t>
      </w:r>
      <w:proofErr w:type="spellStart"/>
      <w:r w:rsidRPr="00DE46DD">
        <w:rPr>
          <w:rFonts w:ascii="Times New Roman" w:hAnsi="Times New Roman" w:cs="Times New Roman"/>
          <w:sz w:val="24"/>
          <w:szCs w:val="24"/>
          <w:lang w:val="en-GB"/>
        </w:rPr>
        <w:t>Auruskeviciene</w:t>
      </w:r>
      <w:proofErr w:type="spellEnd"/>
      <w:r w:rsidRPr="00DE46DD">
        <w:rPr>
          <w:rFonts w:ascii="Times New Roman" w:hAnsi="Times New Roman" w:cs="Times New Roman"/>
          <w:sz w:val="24"/>
          <w:szCs w:val="24"/>
          <w:lang w:val="en-GB"/>
        </w:rPr>
        <w:t>, 2011</w:t>
      </w:r>
      <w:r w:rsidRPr="00DE46DD">
        <w:rPr>
          <w:rFonts w:ascii="Times New Roman" w:hAnsi="Times New Roman" w:cs="Times New Roman"/>
          <w:sz w:val="24"/>
          <w:szCs w:val="24"/>
        </w:rPr>
        <w:t>).</w:t>
      </w:r>
    </w:p>
    <w:p w:rsidR="009871CA" w:rsidRPr="0075717E" w:rsidRDefault="009871CA" w:rsidP="00C575CC">
      <w:pPr>
        <w:spacing w:after="0" w:line="360" w:lineRule="auto"/>
        <w:ind w:firstLine="567"/>
        <w:jc w:val="both"/>
      </w:pPr>
    </w:p>
    <w:p w:rsidR="00241134" w:rsidRDefault="007B0345" w:rsidP="007B0345">
      <w:pPr>
        <w:spacing w:after="0" w:line="360" w:lineRule="auto"/>
        <w:ind w:firstLine="567"/>
        <w:jc w:val="both"/>
        <w:rPr>
          <w:rFonts w:ascii="Times New Roman" w:hAnsi="Times New Roman" w:cs="Times New Roman"/>
          <w:sz w:val="24"/>
          <w:szCs w:val="24"/>
        </w:rPr>
      </w:pPr>
      <w:r w:rsidRPr="007B0345">
        <w:rPr>
          <w:rFonts w:ascii="Times New Roman" w:hAnsi="Times New Roman" w:cs="Times New Roman"/>
          <w:sz w:val="24"/>
          <w:szCs w:val="24"/>
        </w:rPr>
        <w:t xml:space="preserve">Обзиром на то да </w:t>
      </w:r>
      <w:r w:rsidRPr="0068198D">
        <w:rPr>
          <w:rFonts w:ascii="Times New Roman" w:hAnsi="Times New Roman" w:cs="Times New Roman"/>
          <w:sz w:val="24"/>
          <w:szCs w:val="24"/>
        </w:rPr>
        <w:t>з</w:t>
      </w:r>
      <w:r w:rsidR="0068198D" w:rsidRPr="0068198D">
        <w:rPr>
          <w:rFonts w:ascii="Times New Roman" w:hAnsi="Times New Roman" w:cs="Times New Roman"/>
          <w:sz w:val="24"/>
          <w:szCs w:val="24"/>
        </w:rPr>
        <w:t xml:space="preserve">апослени имају кључну улогу у интерактивности са корисницима и утичу на формирање њиховог мишљења о квалитету услуге </w:t>
      </w:r>
      <w:r w:rsidR="00FA3AA0">
        <w:rPr>
          <w:rFonts w:ascii="Times New Roman" w:hAnsi="Times New Roman" w:cs="Times New Roman"/>
          <w:sz w:val="24"/>
          <w:szCs w:val="24"/>
        </w:rPr>
        <w:t>(Dawson &amp;</w:t>
      </w:r>
      <w:r w:rsidR="00454CF4">
        <w:rPr>
          <w:rFonts w:ascii="Times New Roman" w:hAnsi="Times New Roman" w:cs="Times New Roman"/>
          <w:sz w:val="24"/>
          <w:szCs w:val="24"/>
        </w:rPr>
        <w:t xml:space="preserve"> Abbott, 2009), </w:t>
      </w:r>
      <w:r w:rsidR="0068198D" w:rsidRPr="0068198D">
        <w:rPr>
          <w:rFonts w:ascii="Times New Roman" w:hAnsi="Times New Roman" w:cs="Times New Roman"/>
          <w:sz w:val="24"/>
          <w:szCs w:val="24"/>
        </w:rPr>
        <w:t xml:space="preserve">веома </w:t>
      </w:r>
      <w:r w:rsidRPr="0068198D">
        <w:rPr>
          <w:rFonts w:ascii="Times New Roman" w:hAnsi="Times New Roman" w:cs="Times New Roman"/>
          <w:sz w:val="24"/>
          <w:szCs w:val="24"/>
        </w:rPr>
        <w:t xml:space="preserve">је </w:t>
      </w:r>
      <w:r w:rsidR="0068198D" w:rsidRPr="0068198D">
        <w:rPr>
          <w:rFonts w:ascii="Times New Roman" w:hAnsi="Times New Roman" w:cs="Times New Roman"/>
          <w:sz w:val="24"/>
          <w:szCs w:val="24"/>
        </w:rPr>
        <w:t>битно да буду задовољни својим послом, одно</w:t>
      </w:r>
      <w:r>
        <w:rPr>
          <w:rFonts w:ascii="Times New Roman" w:hAnsi="Times New Roman" w:cs="Times New Roman"/>
          <w:sz w:val="24"/>
          <w:szCs w:val="24"/>
        </w:rPr>
        <w:t xml:space="preserve">сно организацијом у којој раде. </w:t>
      </w:r>
      <w:r w:rsidR="0068198D" w:rsidRPr="0068198D">
        <w:rPr>
          <w:rFonts w:ascii="Times New Roman" w:hAnsi="Times New Roman" w:cs="Times New Roman"/>
          <w:sz w:val="24"/>
          <w:szCs w:val="24"/>
        </w:rPr>
        <w:t xml:space="preserve">Запослени и други стејкхолдери имаће позитивне перцепције о организацији уколико им она омогући повезаност са личним циљевима </w:t>
      </w:r>
      <w:r w:rsidR="00454CF4" w:rsidRPr="00C254AB">
        <w:rPr>
          <w:rFonts w:ascii="Times New Roman" w:hAnsi="Times New Roman" w:cs="Times New Roman"/>
          <w:sz w:val="24"/>
          <w:szCs w:val="24"/>
        </w:rPr>
        <w:t xml:space="preserve">(Peterson, 2004). </w:t>
      </w:r>
      <w:r w:rsidR="0068198D" w:rsidRPr="0068198D">
        <w:rPr>
          <w:rFonts w:ascii="Times New Roman" w:hAnsi="Times New Roman" w:cs="Times New Roman"/>
          <w:sz w:val="24"/>
          <w:szCs w:val="24"/>
        </w:rPr>
        <w:t xml:space="preserve">Као последица тога </w:t>
      </w:r>
      <w:r w:rsidR="006A57BD" w:rsidRPr="006A57BD">
        <w:rPr>
          <w:rFonts w:ascii="Times New Roman" w:hAnsi="Times New Roman" w:cs="Times New Roman"/>
          <w:sz w:val="24"/>
          <w:szCs w:val="24"/>
        </w:rPr>
        <w:t>развија се</w:t>
      </w:r>
      <w:r w:rsidR="006A57BD">
        <w:rPr>
          <w:rFonts w:ascii="Times New Roman" w:hAnsi="Times New Roman" w:cs="Times New Roman"/>
          <w:sz w:val="24"/>
          <w:szCs w:val="24"/>
        </w:rPr>
        <w:t xml:space="preserve"> </w:t>
      </w:r>
      <w:r w:rsidR="0068198D" w:rsidRPr="0068198D">
        <w:rPr>
          <w:rFonts w:ascii="Times New Roman" w:hAnsi="Times New Roman" w:cs="Times New Roman"/>
          <w:i/>
          <w:sz w:val="24"/>
          <w:szCs w:val="24"/>
        </w:rPr>
        <w:t>организационо поверење</w:t>
      </w:r>
      <w:r w:rsidR="0068198D" w:rsidRPr="0068198D">
        <w:rPr>
          <w:rFonts w:ascii="Times New Roman" w:hAnsi="Times New Roman" w:cs="Times New Roman"/>
          <w:sz w:val="24"/>
          <w:szCs w:val="24"/>
        </w:rPr>
        <w:t xml:space="preserve"> које се често дефинише као очекивање које појединци имају од мреже организационих односа и понашања </w:t>
      </w:r>
      <w:r w:rsidR="000C377A">
        <w:rPr>
          <w:rFonts w:ascii="Times New Roman" w:hAnsi="Times New Roman" w:cs="Times New Roman"/>
          <w:sz w:val="24"/>
          <w:szCs w:val="24"/>
        </w:rPr>
        <w:t>(</w:t>
      </w:r>
      <w:r w:rsidR="00FA3AA0" w:rsidRPr="003C22DA">
        <w:rPr>
          <w:rFonts w:ascii="Times New Roman" w:hAnsi="Times New Roman" w:cs="Times New Roman"/>
          <w:sz w:val="24"/>
          <w:szCs w:val="24"/>
          <w:lang w:val="en-GB"/>
        </w:rPr>
        <w:t>Sho</w:t>
      </w:r>
      <w:r w:rsidR="004D1A44">
        <w:rPr>
          <w:rFonts w:ascii="Times New Roman" w:hAnsi="Times New Roman" w:cs="Times New Roman"/>
          <w:sz w:val="24"/>
          <w:szCs w:val="24"/>
          <w:lang w:val="en-GB"/>
        </w:rPr>
        <w:t>c</w:t>
      </w:r>
      <w:r w:rsidR="00FA3AA0" w:rsidRPr="003C22DA">
        <w:rPr>
          <w:rFonts w:ascii="Times New Roman" w:hAnsi="Times New Roman" w:cs="Times New Roman"/>
          <w:sz w:val="24"/>
          <w:szCs w:val="24"/>
          <w:lang w:val="en-GB"/>
        </w:rPr>
        <w:t>kley-</w:t>
      </w:r>
      <w:proofErr w:type="spellStart"/>
      <w:r w:rsidR="00FA3AA0" w:rsidRPr="003C22DA">
        <w:rPr>
          <w:rFonts w:ascii="Times New Roman" w:hAnsi="Times New Roman" w:cs="Times New Roman"/>
          <w:sz w:val="24"/>
          <w:szCs w:val="24"/>
          <w:lang w:val="en-GB"/>
        </w:rPr>
        <w:t>Zalabak</w:t>
      </w:r>
      <w:proofErr w:type="spellEnd"/>
      <w:r w:rsidR="00FA3AA0" w:rsidRPr="003C22DA">
        <w:rPr>
          <w:rFonts w:ascii="Times New Roman" w:hAnsi="Times New Roman" w:cs="Times New Roman"/>
          <w:sz w:val="24"/>
          <w:szCs w:val="24"/>
          <w:lang w:val="en-GB"/>
        </w:rPr>
        <w:t xml:space="preserve">, Ellis, &amp; </w:t>
      </w:r>
      <w:proofErr w:type="spellStart"/>
      <w:r w:rsidR="00FA3AA0" w:rsidRPr="003C22DA">
        <w:rPr>
          <w:rFonts w:ascii="Times New Roman" w:hAnsi="Times New Roman" w:cs="Times New Roman"/>
          <w:sz w:val="24"/>
          <w:szCs w:val="24"/>
          <w:lang w:val="en-GB"/>
        </w:rPr>
        <w:t>Winograd</w:t>
      </w:r>
      <w:proofErr w:type="spellEnd"/>
      <w:r w:rsidR="00FA3AA0" w:rsidRPr="003C22DA">
        <w:rPr>
          <w:rFonts w:ascii="Times New Roman" w:hAnsi="Times New Roman" w:cs="Times New Roman"/>
          <w:sz w:val="24"/>
          <w:szCs w:val="24"/>
          <w:lang w:val="en-GB"/>
        </w:rPr>
        <w:t>, 2000</w:t>
      </w:r>
      <w:r w:rsidR="000C377A">
        <w:rPr>
          <w:rFonts w:ascii="Times New Roman" w:hAnsi="Times New Roman" w:cs="Times New Roman"/>
          <w:sz w:val="24"/>
          <w:szCs w:val="24"/>
        </w:rPr>
        <w:t xml:space="preserve">). </w:t>
      </w:r>
      <w:r w:rsidR="0068198D" w:rsidRPr="0068198D">
        <w:rPr>
          <w:rFonts w:ascii="Times New Roman" w:hAnsi="Times New Roman" w:cs="Times New Roman"/>
          <w:sz w:val="24"/>
          <w:szCs w:val="24"/>
        </w:rPr>
        <w:t xml:space="preserve">Организационо поверење води ка </w:t>
      </w:r>
      <w:r w:rsidR="0068198D" w:rsidRPr="0068198D">
        <w:rPr>
          <w:rFonts w:ascii="Times New Roman" w:hAnsi="Times New Roman" w:cs="Times New Roman"/>
          <w:i/>
          <w:sz w:val="24"/>
          <w:szCs w:val="24"/>
        </w:rPr>
        <w:t>задовољству послом</w:t>
      </w:r>
      <w:r w:rsidR="0068198D" w:rsidRPr="0068198D">
        <w:rPr>
          <w:rFonts w:ascii="Times New Roman" w:hAnsi="Times New Roman" w:cs="Times New Roman"/>
          <w:sz w:val="24"/>
          <w:szCs w:val="24"/>
        </w:rPr>
        <w:t xml:space="preserve">, односно ка пријатном и позитивном емотивном стању које </w:t>
      </w:r>
      <w:r w:rsidR="0068198D" w:rsidRPr="0068198D">
        <w:rPr>
          <w:rFonts w:ascii="Times New Roman" w:hAnsi="Times New Roman" w:cs="Times New Roman"/>
          <w:sz w:val="24"/>
          <w:szCs w:val="24"/>
        </w:rPr>
        <w:lastRenderedPageBreak/>
        <w:t>произилази из процене посла или радног искустава</w:t>
      </w:r>
      <w:r w:rsidR="000C377A">
        <w:rPr>
          <w:rFonts w:ascii="Times New Roman" w:hAnsi="Times New Roman" w:cs="Times New Roman"/>
          <w:sz w:val="24"/>
          <w:szCs w:val="24"/>
        </w:rPr>
        <w:t xml:space="preserve"> (Locke, 1976). </w:t>
      </w:r>
      <w:r w:rsidR="004A2E9B" w:rsidRPr="004A2E9B">
        <w:rPr>
          <w:rFonts w:ascii="Times New Roman" w:hAnsi="Times New Roman" w:cs="Times New Roman"/>
          <w:sz w:val="24"/>
          <w:szCs w:val="24"/>
        </w:rPr>
        <w:t xml:space="preserve">Бројна истраживања показала су да стратегије друштвено одговорног пословања и услужне оријентације могу позитивно утицати на перцепцију коју запослени имају о организацији у којој раде, што се може одразити и на организационо поверење и на задовољство послом </w:t>
      </w:r>
      <w:r w:rsidR="00FF4DAB">
        <w:rPr>
          <w:rFonts w:ascii="Times New Roman" w:hAnsi="Times New Roman" w:cs="Times New Roman"/>
          <w:sz w:val="24"/>
          <w:szCs w:val="24"/>
        </w:rPr>
        <w:t>(</w:t>
      </w:r>
      <w:proofErr w:type="spellStart"/>
      <w:r w:rsidR="00FA3AA0" w:rsidRPr="003C22DA">
        <w:rPr>
          <w:rFonts w:ascii="Times New Roman" w:hAnsi="Times New Roman" w:cs="Times New Roman"/>
          <w:sz w:val="24"/>
          <w:szCs w:val="24"/>
          <w:lang w:val="en-GB"/>
        </w:rPr>
        <w:t>Jamali</w:t>
      </w:r>
      <w:proofErr w:type="spellEnd"/>
      <w:r w:rsidR="00FA3AA0" w:rsidRPr="003C22DA">
        <w:rPr>
          <w:rFonts w:ascii="Times New Roman" w:hAnsi="Times New Roman" w:cs="Times New Roman"/>
          <w:sz w:val="24"/>
          <w:szCs w:val="24"/>
          <w:lang w:val="en-GB"/>
        </w:rPr>
        <w:t xml:space="preserve">, </w:t>
      </w:r>
      <w:r w:rsidR="00FA3AA0" w:rsidRPr="003C22DA">
        <w:rPr>
          <w:rFonts w:ascii="Times New Roman" w:hAnsi="Times New Roman" w:cs="Times New Roman"/>
          <w:color w:val="222222"/>
          <w:sz w:val="24"/>
          <w:szCs w:val="24"/>
          <w:shd w:val="clear" w:color="auto" w:fill="FFFFFF"/>
          <w:lang w:val="en-GB"/>
        </w:rPr>
        <w:t xml:space="preserve">El </w:t>
      </w:r>
      <w:proofErr w:type="spellStart"/>
      <w:r w:rsidR="00FA3AA0" w:rsidRPr="003C22DA">
        <w:rPr>
          <w:rFonts w:ascii="Times New Roman" w:hAnsi="Times New Roman" w:cs="Times New Roman"/>
          <w:color w:val="222222"/>
          <w:sz w:val="24"/>
          <w:szCs w:val="24"/>
          <w:shd w:val="clear" w:color="auto" w:fill="FFFFFF"/>
          <w:lang w:val="en-GB"/>
        </w:rPr>
        <w:t>Dirani</w:t>
      </w:r>
      <w:proofErr w:type="spellEnd"/>
      <w:r w:rsidR="00FA3AA0" w:rsidRPr="003C22DA">
        <w:rPr>
          <w:rFonts w:ascii="Times New Roman" w:hAnsi="Times New Roman" w:cs="Times New Roman"/>
          <w:color w:val="222222"/>
          <w:sz w:val="24"/>
          <w:szCs w:val="24"/>
          <w:shd w:val="clear" w:color="auto" w:fill="FFFFFF"/>
          <w:lang w:val="en-GB"/>
        </w:rPr>
        <w:t>, &amp; Harwood,</w:t>
      </w:r>
      <w:r w:rsidR="00FA3AA0" w:rsidRPr="003C22DA">
        <w:rPr>
          <w:rFonts w:ascii="Times New Roman" w:hAnsi="Times New Roman" w:cs="Times New Roman"/>
          <w:sz w:val="24"/>
          <w:szCs w:val="24"/>
          <w:lang w:val="en-GB"/>
        </w:rPr>
        <w:t xml:space="preserve"> 2015; Lee et al., </w:t>
      </w:r>
      <w:proofErr w:type="gramStart"/>
      <w:r w:rsidR="00FA3AA0" w:rsidRPr="003C22DA">
        <w:rPr>
          <w:rFonts w:ascii="Times New Roman" w:hAnsi="Times New Roman" w:cs="Times New Roman"/>
          <w:sz w:val="24"/>
          <w:szCs w:val="24"/>
          <w:lang w:val="en-GB"/>
        </w:rPr>
        <w:t xml:space="preserve">2013; Vlachos, </w:t>
      </w:r>
      <w:proofErr w:type="spellStart"/>
      <w:r w:rsidR="00FA3AA0" w:rsidRPr="003C22DA">
        <w:rPr>
          <w:rFonts w:ascii="Times New Roman" w:hAnsi="Times New Roman" w:cs="Times New Roman"/>
          <w:sz w:val="24"/>
          <w:szCs w:val="24"/>
          <w:lang w:val="en-GB"/>
        </w:rPr>
        <w:t>Aristeidis</w:t>
      </w:r>
      <w:proofErr w:type="spellEnd"/>
      <w:r w:rsidR="004D1A44">
        <w:rPr>
          <w:rFonts w:ascii="Times New Roman" w:hAnsi="Times New Roman" w:cs="Times New Roman"/>
          <w:sz w:val="24"/>
          <w:szCs w:val="24"/>
          <w:lang w:val="en-GB"/>
        </w:rPr>
        <w:t>, &amp; Panagopoulos, 2010</w:t>
      </w:r>
      <w:r w:rsidR="004D1A44">
        <w:rPr>
          <w:rFonts w:ascii="Times New Roman" w:hAnsi="Times New Roman" w:cs="Times New Roman"/>
          <w:sz w:val="24"/>
          <w:szCs w:val="24"/>
        </w:rPr>
        <w:t>).</w:t>
      </w:r>
      <w:proofErr w:type="gramEnd"/>
    </w:p>
    <w:p w:rsidR="009C35C0" w:rsidRPr="009C35C0" w:rsidRDefault="009C35C0" w:rsidP="009C35C0">
      <w:pPr>
        <w:spacing w:after="0" w:line="360" w:lineRule="auto"/>
        <w:ind w:firstLine="567"/>
        <w:jc w:val="both"/>
        <w:rPr>
          <w:rFonts w:ascii="Times New Roman" w:hAnsi="Times New Roman" w:cs="Times New Roman"/>
          <w:sz w:val="24"/>
          <w:szCs w:val="24"/>
        </w:rPr>
      </w:pPr>
    </w:p>
    <w:p w:rsidR="00241134" w:rsidRPr="0063076D" w:rsidRDefault="00241134" w:rsidP="00C575CC">
      <w:pPr>
        <w:spacing w:after="0" w:line="360" w:lineRule="auto"/>
        <w:jc w:val="center"/>
        <w:rPr>
          <w:rFonts w:ascii="Times New Roman" w:hAnsi="Times New Roman" w:cs="Times New Roman"/>
          <w:i/>
          <w:sz w:val="24"/>
          <w:szCs w:val="24"/>
        </w:rPr>
      </w:pPr>
      <w:r w:rsidRPr="0063076D">
        <w:rPr>
          <w:rFonts w:ascii="Times New Roman" w:hAnsi="Times New Roman" w:cs="Times New Roman"/>
          <w:i/>
          <w:sz w:val="24"/>
          <w:szCs w:val="24"/>
        </w:rPr>
        <w:t>П</w:t>
      </w:r>
      <w:r w:rsidR="0063076D" w:rsidRPr="0063076D">
        <w:rPr>
          <w:rFonts w:ascii="Times New Roman" w:hAnsi="Times New Roman" w:cs="Times New Roman"/>
          <w:i/>
          <w:sz w:val="24"/>
          <w:szCs w:val="24"/>
        </w:rPr>
        <w:t>овезаност основних појмова истраживања</w:t>
      </w:r>
    </w:p>
    <w:p w:rsidR="00241134" w:rsidRDefault="00241134" w:rsidP="00C575CC">
      <w:pPr>
        <w:spacing w:after="0" w:line="360" w:lineRule="auto"/>
        <w:ind w:firstLine="567"/>
        <w:jc w:val="both"/>
        <w:rPr>
          <w:rFonts w:ascii="Times New Roman" w:hAnsi="Times New Roman" w:cs="Times New Roman"/>
          <w:sz w:val="24"/>
          <w:szCs w:val="24"/>
        </w:rPr>
      </w:pPr>
    </w:p>
    <w:p w:rsidR="00273B14" w:rsidRPr="00E460AD" w:rsidRDefault="007520E8" w:rsidP="00C575CC">
      <w:pPr>
        <w:spacing w:after="0" w:line="360" w:lineRule="auto"/>
        <w:ind w:firstLine="567"/>
        <w:jc w:val="both"/>
        <w:rPr>
          <w:rFonts w:ascii="Times New Roman" w:hAnsi="Times New Roman" w:cs="Times New Roman"/>
          <w:sz w:val="24"/>
          <w:szCs w:val="24"/>
        </w:rPr>
      </w:pPr>
      <w:r w:rsidRPr="00241134">
        <w:rPr>
          <w:rFonts w:ascii="Times New Roman" w:hAnsi="Times New Roman" w:cs="Times New Roman"/>
          <w:sz w:val="24"/>
          <w:szCs w:val="24"/>
        </w:rPr>
        <w:t xml:space="preserve">МекГихи, Ватанакомолчаи, Пердуе и Калверт </w:t>
      </w:r>
      <w:r w:rsidR="007C7F7A" w:rsidRPr="00241134">
        <w:rPr>
          <w:rFonts w:ascii="Times New Roman" w:hAnsi="Times New Roman" w:cs="Times New Roman"/>
          <w:sz w:val="24"/>
          <w:szCs w:val="24"/>
        </w:rPr>
        <w:t>(</w:t>
      </w:r>
      <w:r w:rsidRPr="00241134">
        <w:rPr>
          <w:rFonts w:ascii="Times New Roman" w:hAnsi="Times New Roman" w:cs="Times New Roman"/>
          <w:sz w:val="24"/>
          <w:szCs w:val="24"/>
        </w:rPr>
        <w:t>McGehee, Wattanakamolchai, Perdue, &amp; Calvert</w:t>
      </w:r>
      <w:r w:rsidR="007C7F7A" w:rsidRPr="00241134">
        <w:rPr>
          <w:rFonts w:ascii="Times New Roman" w:hAnsi="Times New Roman" w:cs="Times New Roman"/>
          <w:sz w:val="24"/>
          <w:szCs w:val="24"/>
        </w:rPr>
        <w:t xml:space="preserve">, 2009) </w:t>
      </w:r>
      <w:r w:rsidR="00E03257" w:rsidRPr="00241134">
        <w:rPr>
          <w:rFonts w:ascii="Times New Roman" w:hAnsi="Times New Roman" w:cs="Times New Roman"/>
          <w:sz w:val="24"/>
          <w:szCs w:val="24"/>
        </w:rPr>
        <w:t>указују на погодности које друштвено одговорне активности могу пружити организацији, као што су лојалност корисника, побољшање имиџа у јавности, али и повећање услужне оријентације запослених и њиховог задовољства послом.</w:t>
      </w:r>
      <w:r w:rsidR="00E03257" w:rsidRPr="00E03257">
        <w:rPr>
          <w:rFonts w:ascii="Times New Roman" w:hAnsi="Times New Roman" w:cs="Times New Roman"/>
          <w:color w:val="FF0000"/>
          <w:sz w:val="24"/>
          <w:szCs w:val="24"/>
        </w:rPr>
        <w:t xml:space="preserve"> </w:t>
      </w:r>
      <w:r w:rsidR="00E03257" w:rsidRPr="00E460AD">
        <w:rPr>
          <w:rFonts w:ascii="Times New Roman" w:hAnsi="Times New Roman" w:cs="Times New Roman"/>
          <w:sz w:val="24"/>
          <w:szCs w:val="24"/>
        </w:rPr>
        <w:t xml:space="preserve">Стога је битно да компанија и њени запослени деле исте, или барем сличне, вредности и ставове, у циљу постизања највећих предности друштвено одговорног пословања, </w:t>
      </w:r>
      <w:r w:rsidR="00241134" w:rsidRPr="00E460AD">
        <w:rPr>
          <w:rFonts w:ascii="Times New Roman" w:hAnsi="Times New Roman" w:cs="Times New Roman"/>
          <w:sz w:val="24"/>
          <w:szCs w:val="24"/>
        </w:rPr>
        <w:t>побољшања пословних резултата</w:t>
      </w:r>
      <w:r w:rsidR="00E03257" w:rsidRPr="00E460AD">
        <w:rPr>
          <w:rFonts w:ascii="Times New Roman" w:hAnsi="Times New Roman" w:cs="Times New Roman"/>
          <w:sz w:val="24"/>
          <w:szCs w:val="24"/>
        </w:rPr>
        <w:t xml:space="preserve"> и користи према друштву као целини </w:t>
      </w:r>
      <w:r w:rsidR="00DC1075" w:rsidRPr="00E460AD">
        <w:rPr>
          <w:rFonts w:ascii="Times New Roman" w:eastAsia="GulliverRM" w:hAnsi="Times New Roman" w:cs="Times New Roman"/>
          <w:sz w:val="24"/>
          <w:szCs w:val="24"/>
        </w:rPr>
        <w:t xml:space="preserve">(Juščius &amp; </w:t>
      </w:r>
      <w:r w:rsidR="007C7F7A" w:rsidRPr="00E460AD">
        <w:rPr>
          <w:rFonts w:ascii="Times New Roman" w:eastAsia="GulliverRM" w:hAnsi="Times New Roman" w:cs="Times New Roman"/>
          <w:sz w:val="24"/>
          <w:szCs w:val="24"/>
        </w:rPr>
        <w:t xml:space="preserve">Snieška, 2008). </w:t>
      </w:r>
      <w:r w:rsidR="00E03257" w:rsidRPr="00E460AD">
        <w:rPr>
          <w:rFonts w:ascii="Times New Roman" w:hAnsi="Times New Roman" w:cs="Times New Roman"/>
          <w:sz w:val="24"/>
          <w:szCs w:val="24"/>
        </w:rPr>
        <w:t>Друштвено одговорно пословање не само да доприноси економском развоју, већ побољшава и квалитет услова рада, што се може одразити на већи степен услужне оријентације запослених и њихово задовољство послом</w:t>
      </w:r>
      <w:r w:rsidR="007C7F7A" w:rsidRPr="00E460AD">
        <w:rPr>
          <w:rFonts w:ascii="Times New Roman" w:hAnsi="Times New Roman" w:cs="Times New Roman"/>
          <w:sz w:val="24"/>
          <w:szCs w:val="24"/>
        </w:rPr>
        <w:t xml:space="preserve"> (Tsai et al., 2012).</w:t>
      </w:r>
      <w:r w:rsidR="007C7F7A" w:rsidRPr="007C7F7A">
        <w:rPr>
          <w:rFonts w:ascii="Times New Roman" w:hAnsi="Times New Roman" w:cs="Times New Roman"/>
          <w:color w:val="FF0000"/>
          <w:sz w:val="24"/>
          <w:szCs w:val="24"/>
        </w:rPr>
        <w:t xml:space="preserve"> </w:t>
      </w:r>
      <w:r w:rsidR="00E03257" w:rsidRPr="00E460AD">
        <w:rPr>
          <w:rFonts w:ascii="Times New Roman" w:hAnsi="Times New Roman" w:cs="Times New Roman"/>
          <w:sz w:val="24"/>
          <w:szCs w:val="24"/>
        </w:rPr>
        <w:t xml:space="preserve">Компанија, дакле, може да оствари одрживу конкурентску предност задржавањем високо квалификованих радника, а друштвено одговорно пословање може позитивно допринети том задржавању кроз </w:t>
      </w:r>
      <w:r w:rsidR="00844F41" w:rsidRPr="00844F41">
        <w:rPr>
          <w:rFonts w:ascii="Times New Roman" w:hAnsi="Times New Roman" w:cs="Times New Roman"/>
          <w:sz w:val="24"/>
          <w:szCs w:val="24"/>
        </w:rPr>
        <w:t>развијање организационог поверења</w:t>
      </w:r>
      <w:r w:rsidR="00E03257" w:rsidRPr="00E460AD">
        <w:rPr>
          <w:rFonts w:ascii="Times New Roman" w:hAnsi="Times New Roman" w:cs="Times New Roman"/>
          <w:sz w:val="24"/>
          <w:szCs w:val="24"/>
        </w:rPr>
        <w:t xml:space="preserve"> </w:t>
      </w:r>
      <w:r w:rsidR="007C7F7A" w:rsidRPr="00E460AD">
        <w:rPr>
          <w:rFonts w:ascii="Times New Roman" w:hAnsi="Times New Roman" w:cs="Times New Roman"/>
          <w:sz w:val="24"/>
          <w:szCs w:val="24"/>
        </w:rPr>
        <w:t>(Chiang, 2010).</w:t>
      </w:r>
      <w:r w:rsidR="00273B14" w:rsidRPr="00E460AD">
        <w:rPr>
          <w:rFonts w:ascii="Times New Roman" w:hAnsi="Times New Roman" w:cs="Times New Roman"/>
          <w:sz w:val="24"/>
          <w:szCs w:val="24"/>
        </w:rPr>
        <w:t xml:space="preserve"> </w:t>
      </w:r>
    </w:p>
    <w:p w:rsidR="007C7F7A" w:rsidRPr="00E460AD" w:rsidRDefault="001A1E33" w:rsidP="00C575CC">
      <w:pPr>
        <w:spacing w:after="0" w:line="360" w:lineRule="auto"/>
        <w:ind w:firstLine="567"/>
        <w:jc w:val="both"/>
        <w:rPr>
          <w:rFonts w:ascii="Times New Roman" w:hAnsi="Times New Roman" w:cs="Times New Roman"/>
          <w:sz w:val="24"/>
          <w:szCs w:val="24"/>
        </w:rPr>
      </w:pPr>
      <w:r w:rsidRPr="00E460AD">
        <w:rPr>
          <w:rFonts w:ascii="Times New Roman" w:hAnsi="Times New Roman" w:cs="Times New Roman"/>
          <w:sz w:val="24"/>
          <w:szCs w:val="24"/>
        </w:rPr>
        <w:t xml:space="preserve">Према теорији друштвеног идентитета, људи имају тенденцију да класификују себе и друге по различитим категоријама, на основу категорисаног субјективног идентитета сваке групе </w:t>
      </w:r>
      <w:r w:rsidR="00273B14" w:rsidRPr="00E460AD">
        <w:rPr>
          <w:rFonts w:ascii="Times New Roman" w:hAnsi="Times New Roman" w:cs="Times New Roman"/>
          <w:sz w:val="24"/>
          <w:szCs w:val="24"/>
        </w:rPr>
        <w:t xml:space="preserve">(Peterson, 2004). </w:t>
      </w:r>
      <w:r w:rsidRPr="00E460AD">
        <w:rPr>
          <w:rFonts w:ascii="Times New Roman" w:hAnsi="Times New Roman" w:cs="Times New Roman"/>
          <w:sz w:val="24"/>
          <w:szCs w:val="24"/>
        </w:rPr>
        <w:t xml:space="preserve">На пример, ако запослени препознају да су чланови боље организације у односу на </w:t>
      </w:r>
      <w:r w:rsidR="00E460AD" w:rsidRPr="00E460AD">
        <w:rPr>
          <w:rFonts w:ascii="Times New Roman" w:hAnsi="Times New Roman" w:cs="Times New Roman"/>
          <w:sz w:val="24"/>
          <w:szCs w:val="24"/>
        </w:rPr>
        <w:t>остале</w:t>
      </w:r>
      <w:r w:rsidRPr="00E460AD">
        <w:rPr>
          <w:rFonts w:ascii="Times New Roman" w:hAnsi="Times New Roman" w:cs="Times New Roman"/>
          <w:sz w:val="24"/>
          <w:szCs w:val="24"/>
        </w:rPr>
        <w:t>, ово схватање може ојачати њихово самопоштовање, а може имати и позитиван ефекат на однос према организацији којој припадају</w:t>
      </w:r>
      <w:r w:rsidR="007520E8" w:rsidRPr="00E460AD">
        <w:rPr>
          <w:rFonts w:ascii="Times New Roman" w:hAnsi="Times New Roman" w:cs="Times New Roman"/>
          <w:sz w:val="24"/>
          <w:szCs w:val="24"/>
        </w:rPr>
        <w:t xml:space="preserve"> (Smith, Wokutch, Harrington, &amp; Dennis, </w:t>
      </w:r>
      <w:r w:rsidR="00273B14" w:rsidRPr="00E460AD">
        <w:rPr>
          <w:rFonts w:ascii="Times New Roman" w:hAnsi="Times New Roman" w:cs="Times New Roman"/>
          <w:sz w:val="24"/>
          <w:szCs w:val="24"/>
        </w:rPr>
        <w:t xml:space="preserve">2001). </w:t>
      </w:r>
      <w:r w:rsidRPr="00E460AD">
        <w:rPr>
          <w:rFonts w:ascii="Times New Roman" w:hAnsi="Times New Roman" w:cs="Times New Roman"/>
          <w:sz w:val="24"/>
          <w:szCs w:val="24"/>
        </w:rPr>
        <w:t xml:space="preserve">Када се ова теорија примени у контексту друштвено одговорног пословања, логично је да предузеће може учешћем у друштвено одговорним активностима довести до тога да запослени развију позитивне перцепције о компанији, што ће се позитивно одразити </w:t>
      </w:r>
      <w:r w:rsidR="0035655D" w:rsidRPr="00E460AD">
        <w:rPr>
          <w:rFonts w:ascii="Times New Roman" w:hAnsi="Times New Roman" w:cs="Times New Roman"/>
          <w:sz w:val="24"/>
          <w:szCs w:val="24"/>
        </w:rPr>
        <w:t xml:space="preserve">и </w:t>
      </w:r>
      <w:r w:rsidRPr="00E460AD">
        <w:rPr>
          <w:rFonts w:ascii="Times New Roman" w:hAnsi="Times New Roman" w:cs="Times New Roman"/>
          <w:sz w:val="24"/>
          <w:szCs w:val="24"/>
        </w:rPr>
        <w:t>на њихово организационо поверење и задовољство послом</w:t>
      </w:r>
      <w:r w:rsidR="00273B14" w:rsidRPr="00E460AD">
        <w:rPr>
          <w:rFonts w:ascii="Times New Roman" w:hAnsi="Times New Roman" w:cs="Times New Roman"/>
          <w:sz w:val="24"/>
          <w:szCs w:val="24"/>
        </w:rPr>
        <w:t xml:space="preserve"> (Vlachos et al., 2010).</w:t>
      </w:r>
    </w:p>
    <w:p w:rsidR="00990448" w:rsidRPr="00E460AD" w:rsidRDefault="001A1E33" w:rsidP="00C575CC">
      <w:pPr>
        <w:spacing w:after="0" w:line="360" w:lineRule="auto"/>
        <w:ind w:firstLine="567"/>
        <w:jc w:val="both"/>
        <w:rPr>
          <w:rFonts w:ascii="Times New Roman" w:hAnsi="Times New Roman" w:cs="Times New Roman"/>
          <w:sz w:val="24"/>
          <w:szCs w:val="24"/>
        </w:rPr>
      </w:pPr>
      <w:r w:rsidRPr="00E460AD">
        <w:rPr>
          <w:rFonts w:ascii="Times New Roman" w:hAnsi="Times New Roman" w:cs="Times New Roman"/>
          <w:sz w:val="24"/>
          <w:szCs w:val="24"/>
        </w:rPr>
        <w:lastRenderedPageBreak/>
        <w:t xml:space="preserve">Поједине студије испитују и однос између задовољства послом, организационог поверења и </w:t>
      </w:r>
      <w:r w:rsidR="00844F41" w:rsidRPr="00844F41">
        <w:rPr>
          <w:rFonts w:ascii="Times New Roman" w:hAnsi="Times New Roman" w:cs="Times New Roman"/>
          <w:sz w:val="24"/>
          <w:szCs w:val="24"/>
        </w:rPr>
        <w:t xml:space="preserve">услужне </w:t>
      </w:r>
      <w:r w:rsidRPr="00E460AD">
        <w:rPr>
          <w:rFonts w:ascii="Times New Roman" w:hAnsi="Times New Roman" w:cs="Times New Roman"/>
          <w:sz w:val="24"/>
          <w:szCs w:val="24"/>
        </w:rPr>
        <w:t xml:space="preserve">оријентације </w:t>
      </w:r>
      <w:r w:rsidR="00990448" w:rsidRPr="00E460AD">
        <w:rPr>
          <w:rFonts w:ascii="Times New Roman" w:hAnsi="Times New Roman" w:cs="Times New Roman"/>
          <w:sz w:val="24"/>
          <w:szCs w:val="24"/>
        </w:rPr>
        <w:t xml:space="preserve">(Donavan et al., 2004;  Pettijohn et al., 2007). </w:t>
      </w:r>
      <w:r w:rsidRPr="00E460AD">
        <w:rPr>
          <w:rFonts w:ascii="Times New Roman" w:hAnsi="Times New Roman" w:cs="Times New Roman"/>
          <w:sz w:val="24"/>
          <w:szCs w:val="24"/>
        </w:rPr>
        <w:t xml:space="preserve">Резултати показују да виши ниво задовољства послом и организационог поверења подстиче запослене да буду више услужно оријентисани </w:t>
      </w:r>
      <w:r w:rsidR="00990448" w:rsidRPr="00E460AD">
        <w:rPr>
          <w:rFonts w:ascii="Times New Roman" w:hAnsi="Times New Roman" w:cs="Times New Roman"/>
          <w:sz w:val="24"/>
          <w:szCs w:val="24"/>
        </w:rPr>
        <w:t xml:space="preserve">(Pettijohn et al., 2007). </w:t>
      </w:r>
      <w:r w:rsidRPr="00E460AD">
        <w:rPr>
          <w:rFonts w:ascii="Times New Roman" w:hAnsi="Times New Roman" w:cs="Times New Roman"/>
          <w:sz w:val="24"/>
          <w:szCs w:val="24"/>
        </w:rPr>
        <w:t xml:space="preserve">Овај налаз се заснива на теорији друштвене размене, која указује на то да уколико се индивидуе укључе у реципрочно понашање и саме могу имати корист од тога. На сличне резултате указују и бројни други аутори </w:t>
      </w:r>
      <w:r w:rsidR="00473824" w:rsidRPr="00E460AD">
        <w:rPr>
          <w:rFonts w:ascii="Times New Roman" w:hAnsi="Times New Roman" w:cs="Times New Roman"/>
          <w:sz w:val="24"/>
          <w:szCs w:val="24"/>
        </w:rPr>
        <w:t>(</w:t>
      </w:r>
      <w:proofErr w:type="spellStart"/>
      <w:r w:rsidR="005D63D0" w:rsidRPr="00E460AD">
        <w:rPr>
          <w:rFonts w:ascii="Times New Roman" w:hAnsi="Times New Roman" w:cs="Times New Roman"/>
          <w:sz w:val="24"/>
          <w:szCs w:val="24"/>
          <w:lang w:val="en-GB"/>
        </w:rPr>
        <w:t>Alizadeh</w:t>
      </w:r>
      <w:proofErr w:type="spellEnd"/>
      <w:r w:rsidR="005D63D0" w:rsidRPr="00E460AD">
        <w:rPr>
          <w:rFonts w:ascii="Times New Roman" w:hAnsi="Times New Roman" w:cs="Times New Roman"/>
          <w:sz w:val="24"/>
          <w:szCs w:val="24"/>
          <w:lang w:val="en-GB"/>
        </w:rPr>
        <w:t xml:space="preserve">, </w:t>
      </w:r>
      <w:r w:rsidR="005D63D0" w:rsidRPr="00E460AD">
        <w:rPr>
          <w:rFonts w:ascii="Times New Roman" w:hAnsi="Times New Roman" w:cs="Times New Roman"/>
          <w:sz w:val="24"/>
          <w:szCs w:val="24"/>
        </w:rPr>
        <w:t>Darvishi, Nazari, &amp; Emami,</w:t>
      </w:r>
      <w:r w:rsidR="005D63D0" w:rsidRPr="00E460AD">
        <w:rPr>
          <w:rFonts w:ascii="Times New Roman" w:hAnsi="Times New Roman" w:cs="Times New Roman"/>
          <w:sz w:val="24"/>
          <w:szCs w:val="24"/>
          <w:lang w:val="en-GB"/>
        </w:rPr>
        <w:t xml:space="preserve"> 2012</w:t>
      </w:r>
      <w:r w:rsidR="00473824" w:rsidRPr="00E460AD">
        <w:rPr>
          <w:rFonts w:ascii="Times New Roman" w:hAnsi="Times New Roman" w:cs="Times New Roman"/>
          <w:sz w:val="24"/>
          <w:szCs w:val="24"/>
        </w:rPr>
        <w:t xml:space="preserve">; Chen &amp; Indartono, 2011; Cho &amp; </w:t>
      </w:r>
      <w:r w:rsidR="00990448" w:rsidRPr="00E460AD">
        <w:rPr>
          <w:rFonts w:ascii="Times New Roman" w:hAnsi="Times New Roman" w:cs="Times New Roman"/>
          <w:sz w:val="24"/>
          <w:szCs w:val="24"/>
        </w:rPr>
        <w:t>Park, 2011</w:t>
      </w:r>
      <w:r w:rsidR="00990448" w:rsidRPr="00E460AD">
        <w:rPr>
          <w:rFonts w:ascii="Times New Roman" w:hAnsi="Times New Roman" w:cs="Times New Roman"/>
          <w:sz w:val="24"/>
          <w:szCs w:val="24"/>
          <w:lang w:val="en-US"/>
        </w:rPr>
        <w:t>;</w:t>
      </w:r>
      <w:r w:rsidR="00990448" w:rsidRPr="00E460AD">
        <w:rPr>
          <w:rFonts w:ascii="Times New Roman" w:hAnsi="Times New Roman" w:cs="Times New Roman"/>
          <w:sz w:val="24"/>
          <w:szCs w:val="24"/>
        </w:rPr>
        <w:t xml:space="preserve"> N’Goala, 2007; </w:t>
      </w:r>
      <w:r w:rsidR="00793D33" w:rsidRPr="00E460AD">
        <w:rPr>
          <w:rFonts w:ascii="Times New Roman" w:hAnsi="Times New Roman" w:cs="Times New Roman"/>
          <w:sz w:val="24"/>
          <w:szCs w:val="24"/>
          <w:lang w:val="en-GB"/>
        </w:rPr>
        <w:t xml:space="preserve">Song, </w:t>
      </w:r>
      <w:r w:rsidR="00793D33" w:rsidRPr="00E460AD">
        <w:rPr>
          <w:rFonts w:ascii="Times New Roman" w:hAnsi="Times New Roman" w:cs="Times New Roman"/>
          <w:sz w:val="24"/>
          <w:szCs w:val="24"/>
        </w:rPr>
        <w:t>Kim, &amp; Kolb,</w:t>
      </w:r>
      <w:r w:rsidR="00793D33" w:rsidRPr="00E460AD">
        <w:rPr>
          <w:rFonts w:ascii="Times New Roman" w:hAnsi="Times New Roman" w:cs="Times New Roman"/>
          <w:sz w:val="24"/>
          <w:szCs w:val="24"/>
          <w:lang w:val="en-GB"/>
        </w:rPr>
        <w:t xml:space="preserve"> 2009</w:t>
      </w:r>
      <w:r w:rsidR="00990448" w:rsidRPr="00E460AD">
        <w:rPr>
          <w:rFonts w:ascii="Times New Roman" w:hAnsi="Times New Roman" w:cs="Times New Roman"/>
          <w:sz w:val="24"/>
          <w:szCs w:val="24"/>
        </w:rPr>
        <w:t xml:space="preserve">). </w:t>
      </w:r>
    </w:p>
    <w:p w:rsidR="007C7F7A" w:rsidRDefault="00162CB2" w:rsidP="00D32773">
      <w:pPr>
        <w:spacing w:after="0" w:line="360" w:lineRule="auto"/>
        <w:ind w:firstLine="567"/>
        <w:jc w:val="both"/>
        <w:rPr>
          <w:rFonts w:ascii="Times New Roman" w:hAnsi="Times New Roman" w:cs="Times New Roman"/>
          <w:sz w:val="24"/>
          <w:szCs w:val="24"/>
        </w:rPr>
      </w:pPr>
      <w:r w:rsidRPr="00E460AD">
        <w:rPr>
          <w:rFonts w:ascii="Times New Roman" w:hAnsi="Times New Roman" w:cs="Times New Roman"/>
          <w:sz w:val="24"/>
          <w:szCs w:val="24"/>
        </w:rPr>
        <w:t>Истраживање које су спровели Таједини и Труема у Швајцарској (</w:t>
      </w:r>
      <w:r w:rsidR="00D32773">
        <w:rPr>
          <w:rFonts w:ascii="Times New Roman" w:hAnsi="Times New Roman" w:cs="Times New Roman"/>
          <w:sz w:val="24"/>
          <w:szCs w:val="24"/>
        </w:rPr>
        <w:t xml:space="preserve">Tajeddini &amp; Truema, </w:t>
      </w:r>
      <w:r w:rsidRPr="00E460AD">
        <w:rPr>
          <w:rFonts w:ascii="Times New Roman" w:hAnsi="Times New Roman" w:cs="Times New Roman"/>
          <w:sz w:val="24"/>
          <w:szCs w:val="24"/>
        </w:rPr>
        <w:t>2012) доказује да је услужна оријентација у хотелијерству веома битна и да истовремено може генерисати задовољство корисника и профитабилност организације (</w:t>
      </w:r>
      <w:proofErr w:type="spellStart"/>
      <w:r w:rsidRPr="00E460AD">
        <w:rPr>
          <w:rFonts w:ascii="Times New Roman" w:hAnsi="Times New Roman" w:cs="Times New Roman"/>
          <w:sz w:val="24"/>
          <w:szCs w:val="24"/>
          <w:lang w:val="en-GB"/>
        </w:rPr>
        <w:t>Furrer</w:t>
      </w:r>
      <w:proofErr w:type="spellEnd"/>
      <w:r w:rsidRPr="00E460AD">
        <w:rPr>
          <w:rFonts w:ascii="Times New Roman" w:hAnsi="Times New Roman" w:cs="Times New Roman"/>
          <w:sz w:val="24"/>
          <w:szCs w:val="24"/>
          <w:lang w:val="en-GB"/>
        </w:rPr>
        <w:t xml:space="preserve">, Lantz, &amp; </w:t>
      </w:r>
      <w:proofErr w:type="spellStart"/>
      <w:r w:rsidRPr="00E460AD">
        <w:rPr>
          <w:rFonts w:ascii="Times New Roman" w:hAnsi="Times New Roman" w:cs="Times New Roman"/>
          <w:sz w:val="24"/>
          <w:szCs w:val="24"/>
          <w:lang w:val="en-GB"/>
        </w:rPr>
        <w:t>Perrinjaquet</w:t>
      </w:r>
      <w:proofErr w:type="spellEnd"/>
      <w:r w:rsidRPr="00E460AD">
        <w:rPr>
          <w:rFonts w:ascii="Times New Roman" w:hAnsi="Times New Roman" w:cs="Times New Roman"/>
          <w:sz w:val="24"/>
          <w:szCs w:val="24"/>
          <w:lang w:val="en-GB"/>
        </w:rPr>
        <w:t>, 2004</w:t>
      </w:r>
      <w:r w:rsidRPr="00E460AD">
        <w:rPr>
          <w:rFonts w:ascii="Times New Roman" w:hAnsi="Times New Roman" w:cs="Times New Roman"/>
          <w:sz w:val="24"/>
          <w:szCs w:val="24"/>
        </w:rPr>
        <w:t xml:space="preserve">; </w:t>
      </w:r>
      <w:proofErr w:type="spellStart"/>
      <w:r w:rsidRPr="00E460AD">
        <w:rPr>
          <w:rFonts w:ascii="Times New Roman" w:hAnsi="Times New Roman" w:cs="Times New Roman"/>
          <w:sz w:val="24"/>
          <w:szCs w:val="24"/>
          <w:lang w:val="en-GB"/>
        </w:rPr>
        <w:t>Kirca</w:t>
      </w:r>
      <w:proofErr w:type="spellEnd"/>
      <w:r w:rsidR="00D32773">
        <w:rPr>
          <w:rFonts w:ascii="Times New Roman" w:hAnsi="Times New Roman" w:cs="Times New Roman"/>
          <w:sz w:val="24"/>
          <w:szCs w:val="24"/>
          <w:lang w:val="en-GB"/>
        </w:rPr>
        <w:t xml:space="preserve">, </w:t>
      </w:r>
      <w:proofErr w:type="spellStart"/>
      <w:r w:rsidR="00D32773">
        <w:rPr>
          <w:rFonts w:ascii="Times New Roman" w:hAnsi="Times New Roman" w:cs="Times New Roman"/>
          <w:sz w:val="24"/>
          <w:szCs w:val="24"/>
          <w:lang w:val="en-GB"/>
        </w:rPr>
        <w:t>Jayachandran</w:t>
      </w:r>
      <w:proofErr w:type="spellEnd"/>
      <w:r w:rsidR="00D32773">
        <w:rPr>
          <w:rFonts w:ascii="Times New Roman" w:hAnsi="Times New Roman" w:cs="Times New Roman"/>
          <w:sz w:val="24"/>
          <w:szCs w:val="24"/>
          <w:lang w:val="en-GB"/>
        </w:rPr>
        <w:t>, &amp; Bearden, 2005</w:t>
      </w:r>
      <w:r w:rsidRPr="00E460AD">
        <w:rPr>
          <w:rFonts w:ascii="Times New Roman" w:hAnsi="Times New Roman" w:cs="Times New Roman"/>
          <w:sz w:val="24"/>
          <w:szCs w:val="24"/>
        </w:rPr>
        <w:t>). Ипак, истраживања услужне оријентације</w:t>
      </w:r>
      <w:r w:rsidR="00E460AD" w:rsidRPr="00E460AD">
        <w:rPr>
          <w:rFonts w:ascii="Times New Roman" w:hAnsi="Times New Roman" w:cs="Times New Roman"/>
          <w:sz w:val="24"/>
          <w:szCs w:val="24"/>
        </w:rPr>
        <w:t>,</w:t>
      </w:r>
      <w:r w:rsidRPr="00E460AD">
        <w:rPr>
          <w:rFonts w:ascii="Times New Roman" w:hAnsi="Times New Roman" w:cs="Times New Roman"/>
          <w:sz w:val="24"/>
          <w:szCs w:val="24"/>
        </w:rPr>
        <w:t xml:space="preserve"> </w:t>
      </w:r>
      <w:r w:rsidR="00E460AD" w:rsidRPr="00E460AD">
        <w:rPr>
          <w:rFonts w:ascii="Times New Roman" w:hAnsi="Times New Roman" w:cs="Times New Roman"/>
          <w:sz w:val="24"/>
          <w:szCs w:val="24"/>
        </w:rPr>
        <w:t xml:space="preserve">али и друштвено одговорног пословања, </w:t>
      </w:r>
      <w:r w:rsidRPr="00E460AD">
        <w:rPr>
          <w:rFonts w:ascii="Times New Roman" w:hAnsi="Times New Roman" w:cs="Times New Roman"/>
          <w:sz w:val="24"/>
          <w:szCs w:val="24"/>
        </w:rPr>
        <w:t xml:space="preserve">више </w:t>
      </w:r>
      <w:r w:rsidR="00E460AD" w:rsidRPr="00E460AD">
        <w:rPr>
          <w:rFonts w:ascii="Times New Roman" w:hAnsi="Times New Roman" w:cs="Times New Roman"/>
          <w:sz w:val="24"/>
          <w:szCs w:val="24"/>
        </w:rPr>
        <w:t xml:space="preserve">су </w:t>
      </w:r>
      <w:r w:rsidRPr="00E460AD">
        <w:rPr>
          <w:rFonts w:ascii="Times New Roman" w:hAnsi="Times New Roman" w:cs="Times New Roman"/>
          <w:sz w:val="24"/>
          <w:szCs w:val="24"/>
        </w:rPr>
        <w:t xml:space="preserve">спровођена у развијеним земљама, за разлику од оних у транзицији, </w:t>
      </w:r>
      <w:r w:rsidR="00D32773" w:rsidRPr="00D32773">
        <w:rPr>
          <w:rFonts w:ascii="Times New Roman" w:hAnsi="Times New Roman" w:cs="Times New Roman"/>
          <w:sz w:val="24"/>
          <w:szCs w:val="24"/>
        </w:rPr>
        <w:t xml:space="preserve">каква </w:t>
      </w:r>
      <w:r w:rsidR="00D32773">
        <w:rPr>
          <w:rFonts w:ascii="Times New Roman" w:hAnsi="Times New Roman" w:cs="Times New Roman"/>
          <w:sz w:val="24"/>
          <w:szCs w:val="24"/>
        </w:rPr>
        <w:t>је Србијa</w:t>
      </w:r>
      <w:r w:rsidRPr="00E460AD">
        <w:rPr>
          <w:rFonts w:ascii="Times New Roman" w:hAnsi="Times New Roman" w:cs="Times New Roman"/>
          <w:sz w:val="24"/>
          <w:szCs w:val="24"/>
        </w:rPr>
        <w:t xml:space="preserve">. </w:t>
      </w:r>
      <w:r w:rsidR="00D32773" w:rsidRPr="00D32773">
        <w:rPr>
          <w:rFonts w:ascii="Times New Roman" w:hAnsi="Times New Roman" w:cs="Times New Roman"/>
          <w:sz w:val="24"/>
          <w:szCs w:val="24"/>
        </w:rPr>
        <w:t>Специфичне карактеристике пословања, које су често условљене нестабилним економским, политичким и социјалним условима, чине Србију простором интересантним за истраживање друштвене одговорности, пословне оријентације, организационог поверења и задовољства послом.</w:t>
      </w:r>
    </w:p>
    <w:p w:rsidR="00D32773" w:rsidRDefault="00D32773" w:rsidP="00D32773">
      <w:pPr>
        <w:spacing w:after="0" w:line="360" w:lineRule="auto"/>
        <w:ind w:firstLine="567"/>
        <w:jc w:val="both"/>
        <w:rPr>
          <w:rFonts w:ascii="Times New Roman" w:hAnsi="Times New Roman" w:cs="Times New Roman"/>
          <w:sz w:val="24"/>
          <w:szCs w:val="24"/>
        </w:rPr>
      </w:pPr>
    </w:p>
    <w:p w:rsidR="00EE48D3" w:rsidRPr="005F585A" w:rsidRDefault="001A1E33" w:rsidP="00C575CC">
      <w:pPr>
        <w:spacing w:after="0" w:line="360" w:lineRule="auto"/>
        <w:jc w:val="center"/>
        <w:rPr>
          <w:rFonts w:ascii="Times New Roman" w:hAnsi="Times New Roman" w:cs="Times New Roman"/>
          <w:i/>
          <w:sz w:val="28"/>
          <w:szCs w:val="28"/>
        </w:rPr>
      </w:pPr>
      <w:r w:rsidRPr="005F585A">
        <w:rPr>
          <w:rFonts w:ascii="Times New Roman" w:hAnsi="Times New Roman" w:cs="Times New Roman"/>
          <w:i/>
          <w:sz w:val="28"/>
          <w:szCs w:val="28"/>
        </w:rPr>
        <w:t>МЕТОДОЛОГИЈА</w:t>
      </w:r>
    </w:p>
    <w:p w:rsidR="001A1E33" w:rsidRDefault="001A1E33" w:rsidP="00C575CC">
      <w:pPr>
        <w:spacing w:after="0" w:line="360" w:lineRule="auto"/>
        <w:jc w:val="both"/>
        <w:rPr>
          <w:rFonts w:ascii="Times New Roman" w:hAnsi="Times New Roman" w:cs="Times New Roman"/>
          <w:sz w:val="24"/>
          <w:szCs w:val="24"/>
        </w:rPr>
      </w:pPr>
    </w:p>
    <w:p w:rsidR="00421177" w:rsidRPr="005F585A" w:rsidRDefault="001A1E33" w:rsidP="00C575CC">
      <w:pPr>
        <w:spacing w:after="0" w:line="360" w:lineRule="auto"/>
        <w:jc w:val="center"/>
        <w:rPr>
          <w:rFonts w:ascii="Times New Roman" w:hAnsi="Times New Roman" w:cs="Times New Roman"/>
          <w:i/>
          <w:sz w:val="24"/>
          <w:szCs w:val="24"/>
        </w:rPr>
      </w:pPr>
      <w:r w:rsidRPr="005F585A">
        <w:rPr>
          <w:rFonts w:ascii="Times New Roman" w:hAnsi="Times New Roman" w:cs="Times New Roman"/>
          <w:i/>
          <w:sz w:val="24"/>
          <w:szCs w:val="24"/>
        </w:rPr>
        <w:t>И</w:t>
      </w:r>
      <w:r w:rsidR="005F585A" w:rsidRPr="005F585A">
        <w:rPr>
          <w:rFonts w:ascii="Times New Roman" w:hAnsi="Times New Roman" w:cs="Times New Roman"/>
          <w:i/>
          <w:sz w:val="24"/>
          <w:szCs w:val="24"/>
        </w:rPr>
        <w:t>нструмент и хипотезе</w:t>
      </w:r>
    </w:p>
    <w:p w:rsidR="001A1E33" w:rsidRDefault="001A1E33" w:rsidP="00C575CC">
      <w:pPr>
        <w:spacing w:after="0" w:line="360" w:lineRule="auto"/>
        <w:jc w:val="both"/>
        <w:rPr>
          <w:rFonts w:ascii="Times New Roman" w:hAnsi="Times New Roman" w:cs="Times New Roman"/>
          <w:sz w:val="24"/>
          <w:szCs w:val="24"/>
        </w:rPr>
      </w:pPr>
    </w:p>
    <w:p w:rsidR="00332183" w:rsidRDefault="00332183" w:rsidP="00317C07">
      <w:pPr>
        <w:spacing w:after="0" w:line="360" w:lineRule="auto"/>
        <w:ind w:firstLine="567"/>
        <w:jc w:val="both"/>
        <w:rPr>
          <w:rFonts w:ascii="Times New Roman" w:hAnsi="Times New Roman" w:cs="Times New Roman"/>
          <w:sz w:val="24"/>
          <w:szCs w:val="24"/>
        </w:rPr>
      </w:pPr>
      <w:r w:rsidRPr="00332183">
        <w:rPr>
          <w:rFonts w:ascii="Times New Roman" w:hAnsi="Times New Roman" w:cs="Times New Roman"/>
          <w:sz w:val="24"/>
          <w:szCs w:val="24"/>
        </w:rPr>
        <w:t xml:space="preserve">Анкетно истраживање које је спроведено међу запосленима у хотелима на Копаонику, највећем ски центру и познатој туристичкој дестинацији Србије, рађено је према моделу друштвених перформанси постављеном од стране Керол </w:t>
      </w:r>
      <w:r w:rsidR="00D26919">
        <w:rPr>
          <w:rFonts w:ascii="Times New Roman" w:hAnsi="Times New Roman" w:cs="Times New Roman"/>
          <w:sz w:val="24"/>
          <w:szCs w:val="24"/>
        </w:rPr>
        <w:t xml:space="preserve">(Carroll, </w:t>
      </w:r>
      <w:r w:rsidR="004109B8">
        <w:rPr>
          <w:rFonts w:ascii="Times New Roman" w:hAnsi="Times New Roman" w:cs="Times New Roman"/>
          <w:sz w:val="24"/>
          <w:szCs w:val="24"/>
        </w:rPr>
        <w:t>1979)</w:t>
      </w:r>
      <w:r w:rsidR="00A42B9A" w:rsidRPr="00C254AB">
        <w:rPr>
          <w:rFonts w:ascii="Times New Roman" w:hAnsi="Times New Roman" w:cs="Times New Roman"/>
          <w:sz w:val="24"/>
          <w:szCs w:val="24"/>
        </w:rPr>
        <w:t xml:space="preserve">, </w:t>
      </w:r>
      <w:r w:rsidRPr="00332183">
        <w:rPr>
          <w:rFonts w:ascii="Times New Roman" w:hAnsi="Times New Roman" w:cs="Times New Roman"/>
          <w:sz w:val="24"/>
          <w:szCs w:val="24"/>
        </w:rPr>
        <w:t xml:space="preserve">у ком се полази од схватања да друштвено одговорно пословање има четири димензије: економску, правну, етичку и филантропску. Економска димензија се односи на економске обавезе организације према свим стејкхолдерима пословања, док се правна димензија односи на правне усклађености пословања организације. Етичка димензија се односи на очекиване активности организације као члана друштва, искључујући оне које су прописане законом. Филантропска димензија подразумева волонтерске активности организације усмерене ка побољшању добробити људи </w:t>
      </w:r>
      <w:r w:rsidR="00A42B9A" w:rsidRPr="00C254AB">
        <w:rPr>
          <w:rFonts w:ascii="Times New Roman" w:hAnsi="Times New Roman" w:cs="Times New Roman"/>
          <w:sz w:val="24"/>
          <w:szCs w:val="24"/>
        </w:rPr>
        <w:t>(Carroll, 1979).</w:t>
      </w:r>
      <w:r w:rsidR="004D7C4F" w:rsidRPr="004D7C4F">
        <w:rPr>
          <w:rFonts w:ascii="Times New Roman" w:hAnsi="Times New Roman" w:cs="Times New Roman"/>
          <w:sz w:val="24"/>
          <w:szCs w:val="24"/>
        </w:rPr>
        <w:t xml:space="preserve"> </w:t>
      </w:r>
      <w:r w:rsidRPr="00332183">
        <w:rPr>
          <w:rFonts w:ascii="Times New Roman" w:hAnsi="Times New Roman" w:cs="Times New Roman"/>
          <w:sz w:val="24"/>
          <w:szCs w:val="24"/>
        </w:rPr>
        <w:lastRenderedPageBreak/>
        <w:t xml:space="preserve">Етичка димензија по Керолу ће за потребе овог истраживња бити прилагођена потребама рада у хотелу, док су остале димензије овог модела у потпуности усвојене. Модел друштвених перформанси користили су и други аутори </w:t>
      </w:r>
      <w:r w:rsidR="000946B6" w:rsidRPr="000946B6">
        <w:rPr>
          <w:rFonts w:ascii="Times New Roman" w:hAnsi="Times New Roman" w:cs="Times New Roman"/>
          <w:sz w:val="24"/>
          <w:szCs w:val="24"/>
        </w:rPr>
        <w:t>(</w:t>
      </w:r>
      <w:r w:rsidR="003C15E0" w:rsidRPr="000946B6">
        <w:rPr>
          <w:rFonts w:ascii="Times New Roman" w:hAnsi="Times New Roman" w:cs="Times New Roman"/>
          <w:sz w:val="24"/>
          <w:szCs w:val="24"/>
        </w:rPr>
        <w:t>Clarkson, 1995</w:t>
      </w:r>
      <w:r w:rsidR="003C15E0">
        <w:rPr>
          <w:rFonts w:ascii="Times New Roman" w:hAnsi="Times New Roman" w:cs="Times New Roman"/>
          <w:sz w:val="24"/>
          <w:szCs w:val="24"/>
        </w:rPr>
        <w:t xml:space="preserve">; Lee et al., 2013; </w:t>
      </w:r>
      <w:r w:rsidR="003C15E0" w:rsidRPr="000946B6">
        <w:rPr>
          <w:rFonts w:ascii="Times New Roman" w:hAnsi="Times New Roman" w:cs="Times New Roman"/>
          <w:sz w:val="24"/>
          <w:szCs w:val="24"/>
        </w:rPr>
        <w:t>S</w:t>
      </w:r>
      <w:r w:rsidR="003C15E0">
        <w:rPr>
          <w:rFonts w:ascii="Times New Roman" w:hAnsi="Times New Roman" w:cs="Times New Roman"/>
          <w:sz w:val="24"/>
          <w:szCs w:val="24"/>
        </w:rPr>
        <w:t xml:space="preserve">wanson, 1995; </w:t>
      </w:r>
      <w:r w:rsidR="000946B6" w:rsidRPr="000946B6">
        <w:rPr>
          <w:rFonts w:ascii="Times New Roman" w:hAnsi="Times New Roman" w:cs="Times New Roman"/>
          <w:sz w:val="24"/>
          <w:szCs w:val="24"/>
        </w:rPr>
        <w:t>Watrick</w:t>
      </w:r>
      <w:r w:rsidR="000B3610">
        <w:rPr>
          <w:rFonts w:ascii="Times New Roman" w:hAnsi="Times New Roman" w:cs="Times New Roman"/>
          <w:sz w:val="24"/>
          <w:szCs w:val="24"/>
        </w:rPr>
        <w:t xml:space="preserve"> &amp;</w:t>
      </w:r>
      <w:r w:rsidR="000946B6" w:rsidRPr="000946B6">
        <w:rPr>
          <w:rFonts w:ascii="Times New Roman" w:hAnsi="Times New Roman" w:cs="Times New Roman"/>
          <w:sz w:val="24"/>
          <w:szCs w:val="24"/>
        </w:rPr>
        <w:t xml:space="preserve"> Co</w:t>
      </w:r>
      <w:r w:rsidR="003C15E0">
        <w:rPr>
          <w:rFonts w:ascii="Times New Roman" w:hAnsi="Times New Roman" w:cs="Times New Roman"/>
          <w:sz w:val="24"/>
          <w:szCs w:val="24"/>
        </w:rPr>
        <w:t>chran, 1985; Wood, 1991</w:t>
      </w:r>
      <w:r w:rsidR="005F6EE4">
        <w:rPr>
          <w:rFonts w:ascii="Times New Roman" w:hAnsi="Times New Roman" w:cs="Times New Roman"/>
          <w:sz w:val="24"/>
          <w:szCs w:val="24"/>
        </w:rPr>
        <w:t xml:space="preserve">) </w:t>
      </w:r>
      <w:r w:rsidRPr="00332183">
        <w:rPr>
          <w:rFonts w:ascii="Times New Roman" w:hAnsi="Times New Roman" w:cs="Times New Roman"/>
          <w:sz w:val="24"/>
          <w:szCs w:val="24"/>
        </w:rPr>
        <w:t>прилагођавајући га потребама својих истраживања. На пример, Ли и сарадници</w:t>
      </w:r>
      <w:r w:rsidR="00D26919">
        <w:rPr>
          <w:rFonts w:ascii="Times New Roman" w:hAnsi="Times New Roman" w:cs="Times New Roman"/>
          <w:sz w:val="24"/>
          <w:szCs w:val="24"/>
        </w:rPr>
        <w:t xml:space="preserve"> (Lee et al., </w:t>
      </w:r>
      <w:r w:rsidR="000946B6" w:rsidRPr="000946B6">
        <w:rPr>
          <w:rFonts w:ascii="Times New Roman" w:hAnsi="Times New Roman" w:cs="Times New Roman"/>
          <w:sz w:val="24"/>
          <w:szCs w:val="24"/>
        </w:rPr>
        <w:t xml:space="preserve">2013) </w:t>
      </w:r>
      <w:r w:rsidRPr="00332183">
        <w:rPr>
          <w:rFonts w:ascii="Times New Roman" w:hAnsi="Times New Roman" w:cs="Times New Roman"/>
          <w:sz w:val="24"/>
          <w:szCs w:val="24"/>
        </w:rPr>
        <w:t xml:space="preserve">су за потребе свог истраживања такође усвојили наведене три димензије, док је етичка димензија, у њиховом случају, прилагођена испитивању запослених у казину у Јужној Кореји. </w:t>
      </w:r>
      <w:r w:rsidR="001C14EC" w:rsidRPr="00471172">
        <w:rPr>
          <w:rFonts w:ascii="Times New Roman" w:hAnsi="Times New Roman" w:cs="Times New Roman"/>
          <w:sz w:val="24"/>
          <w:szCs w:val="24"/>
        </w:rPr>
        <w:t>Ипак, истраживање које су спровели Кицошев</w:t>
      </w:r>
      <w:r w:rsidR="00317C07">
        <w:rPr>
          <w:rFonts w:ascii="Times New Roman" w:hAnsi="Times New Roman" w:cs="Times New Roman"/>
          <w:sz w:val="24"/>
          <w:szCs w:val="24"/>
        </w:rPr>
        <w:t>,</w:t>
      </w:r>
      <w:r w:rsidR="001C14EC" w:rsidRPr="00471172">
        <w:rPr>
          <w:rFonts w:ascii="Times New Roman" w:hAnsi="Times New Roman" w:cs="Times New Roman"/>
          <w:sz w:val="24"/>
          <w:szCs w:val="24"/>
        </w:rPr>
        <w:t xml:space="preserve"> </w:t>
      </w:r>
      <w:r w:rsidR="00317C07" w:rsidRPr="00317C07">
        <w:rPr>
          <w:rFonts w:ascii="Times New Roman" w:hAnsi="Times New Roman" w:cs="Times New Roman"/>
          <w:sz w:val="24"/>
          <w:szCs w:val="24"/>
        </w:rPr>
        <w:t xml:space="preserve">Блешић и Брадић </w:t>
      </w:r>
      <w:r w:rsidR="001C14EC" w:rsidRPr="00471172">
        <w:rPr>
          <w:rFonts w:ascii="Times New Roman" w:hAnsi="Times New Roman" w:cs="Times New Roman"/>
          <w:sz w:val="24"/>
          <w:szCs w:val="24"/>
        </w:rPr>
        <w:t>(2011) показује да овај принцип пословања још увек није довољно заступљен у Србији. Због тога ће се друштвено одговорно пословање у оквиру овог истраживања</w:t>
      </w:r>
      <w:r w:rsidR="001C14EC">
        <w:rPr>
          <w:rFonts w:ascii="Times New Roman" w:hAnsi="Times New Roman" w:cs="Times New Roman"/>
          <w:sz w:val="24"/>
          <w:szCs w:val="24"/>
        </w:rPr>
        <w:t xml:space="preserve">, </w:t>
      </w:r>
      <w:r w:rsidR="001C14EC" w:rsidRPr="001C14EC">
        <w:rPr>
          <w:rFonts w:ascii="Times New Roman" w:hAnsi="Times New Roman" w:cs="Times New Roman"/>
          <w:sz w:val="24"/>
          <w:szCs w:val="24"/>
        </w:rPr>
        <w:t>поред посматрања наведених аспеката друштвене одговорности</w:t>
      </w:r>
      <w:r w:rsidR="001C14EC">
        <w:rPr>
          <w:rFonts w:ascii="Times New Roman" w:hAnsi="Times New Roman" w:cs="Times New Roman"/>
          <w:sz w:val="24"/>
          <w:szCs w:val="24"/>
        </w:rPr>
        <w:t>,</w:t>
      </w:r>
      <w:r w:rsidR="001C14EC" w:rsidRPr="00471172">
        <w:rPr>
          <w:rFonts w:ascii="Times New Roman" w:hAnsi="Times New Roman" w:cs="Times New Roman"/>
          <w:sz w:val="24"/>
          <w:szCs w:val="24"/>
        </w:rPr>
        <w:t xml:space="preserve"> посматрати и као јединствена целина, ради увида у то да ли овакав вид тумачења друштвене одговорности може другачије да се одрази на резултате пословања, за разлику од посматрања друштвене одговорности као вишедимензионалног </w:t>
      </w:r>
      <w:r w:rsidR="001C14EC" w:rsidRPr="005E1382">
        <w:rPr>
          <w:rFonts w:ascii="Times New Roman" w:hAnsi="Times New Roman" w:cs="Times New Roman"/>
          <w:sz w:val="24"/>
          <w:szCs w:val="24"/>
        </w:rPr>
        <w:t xml:space="preserve">и одређенијег </w:t>
      </w:r>
      <w:r w:rsidR="001C14EC" w:rsidRPr="00471172">
        <w:rPr>
          <w:rFonts w:ascii="Times New Roman" w:hAnsi="Times New Roman" w:cs="Times New Roman"/>
          <w:sz w:val="24"/>
          <w:szCs w:val="24"/>
        </w:rPr>
        <w:t>конструкта.</w:t>
      </w:r>
      <w:r w:rsidR="001C14EC">
        <w:rPr>
          <w:rFonts w:ascii="Times New Roman" w:hAnsi="Times New Roman" w:cs="Times New Roman"/>
          <w:sz w:val="24"/>
          <w:szCs w:val="24"/>
        </w:rPr>
        <w:t xml:space="preserve"> </w:t>
      </w:r>
      <w:r w:rsidRPr="00332183">
        <w:rPr>
          <w:rFonts w:ascii="Times New Roman" w:hAnsi="Times New Roman" w:cs="Times New Roman"/>
          <w:sz w:val="24"/>
          <w:szCs w:val="24"/>
        </w:rPr>
        <w:t>Даље, Ли и сарадници (2013) испитују да ли димензије друштвено одговорног пословања позитивно утичу на организационо поверење, задовољство послом, а самим тим и на услужну оријентацију, што ће се користити и за потребе овог истраживања.</w:t>
      </w:r>
      <w:r w:rsidR="00471172">
        <w:rPr>
          <w:rFonts w:ascii="Times New Roman" w:hAnsi="Times New Roman" w:cs="Times New Roman"/>
          <w:sz w:val="24"/>
          <w:szCs w:val="24"/>
        </w:rPr>
        <w:t xml:space="preserve"> </w:t>
      </w:r>
    </w:p>
    <w:p w:rsidR="00332183" w:rsidRDefault="00332183" w:rsidP="00C575CC">
      <w:pPr>
        <w:spacing w:after="0" w:line="360" w:lineRule="auto"/>
        <w:ind w:firstLine="567"/>
        <w:jc w:val="both"/>
        <w:rPr>
          <w:rFonts w:ascii="Times New Roman" w:hAnsi="Times New Roman" w:cs="Times New Roman"/>
          <w:sz w:val="24"/>
          <w:szCs w:val="24"/>
        </w:rPr>
      </w:pPr>
      <w:r w:rsidRPr="00332183">
        <w:rPr>
          <w:rFonts w:ascii="Times New Roman" w:hAnsi="Times New Roman" w:cs="Times New Roman"/>
          <w:sz w:val="24"/>
          <w:szCs w:val="24"/>
        </w:rPr>
        <w:t>Испитаници су одговарали на питања која су формирана у две целине. Првих 11 питања однос</w:t>
      </w:r>
      <w:r w:rsidR="0047757F" w:rsidRPr="00332183">
        <w:rPr>
          <w:rFonts w:ascii="Times New Roman" w:hAnsi="Times New Roman" w:cs="Times New Roman"/>
          <w:sz w:val="24"/>
          <w:szCs w:val="24"/>
        </w:rPr>
        <w:t>и</w:t>
      </w:r>
      <w:r w:rsidRPr="00332183">
        <w:rPr>
          <w:rFonts w:ascii="Times New Roman" w:hAnsi="Times New Roman" w:cs="Times New Roman"/>
          <w:sz w:val="24"/>
          <w:szCs w:val="24"/>
        </w:rPr>
        <w:t xml:space="preserve"> се на демографске карактеристике испитаника. Запослени су на питања одговарали заокруживањем једног од понуђених одговора. Ипак, поједина питања су поред понуђених одговора, садржала и део отвореног типа, чиме је испитаницима пружена могућност да сами наведу одговор. Други део анкетног истраживања, односи се на друштвено одговорно пословање и услужну оријентацију, где су испитаници посредством Ликертове скале изражавали степен свог слагања, односно неслагања са наведеним ставкама, од 1 (уопште се не слажем) до 5 (у потпуности се слажем). Ставке су се односиле на економске аспекте друштвено одговорног пословања (четири ставке), правне аспекте друштвено одговорног пословања (четири ставке), филантропске аспекте друштвено одговорног пословања (четири ставке), етичке аспекте друштвено одговорног пословања (шест ставки), организационо поверење (пет ставки), задовољство послом (четири ставке) и оријентацију ка корисницима (пет ставки).</w:t>
      </w:r>
    </w:p>
    <w:p w:rsidR="00332183" w:rsidRPr="00332183" w:rsidRDefault="00332183" w:rsidP="00C575CC">
      <w:pPr>
        <w:spacing w:after="0" w:line="360" w:lineRule="auto"/>
        <w:ind w:firstLine="567"/>
        <w:jc w:val="both"/>
        <w:rPr>
          <w:rFonts w:ascii="Times New Roman" w:hAnsi="Times New Roman" w:cs="Times New Roman"/>
          <w:sz w:val="24"/>
          <w:szCs w:val="24"/>
        </w:rPr>
      </w:pPr>
      <w:r w:rsidRPr="00332183">
        <w:rPr>
          <w:rFonts w:ascii="Times New Roman" w:hAnsi="Times New Roman" w:cs="Times New Roman"/>
          <w:sz w:val="24"/>
          <w:szCs w:val="24"/>
        </w:rPr>
        <w:t>На основу прегледа литературе и одабраног инструмента истраживања, могуће је поставити неколико хипотеза:</w:t>
      </w:r>
    </w:p>
    <w:p w:rsidR="00332183" w:rsidRPr="00332183" w:rsidRDefault="00332183" w:rsidP="00C575CC">
      <w:pPr>
        <w:spacing w:after="0" w:line="360" w:lineRule="auto"/>
        <w:jc w:val="both"/>
        <w:rPr>
          <w:rFonts w:ascii="Times New Roman" w:hAnsi="Times New Roman" w:cs="Times New Roman"/>
          <w:b/>
          <w:sz w:val="24"/>
          <w:szCs w:val="24"/>
        </w:rPr>
      </w:pPr>
      <w:r w:rsidRPr="00332183">
        <w:rPr>
          <w:rFonts w:ascii="Times New Roman" w:hAnsi="Times New Roman" w:cs="Times New Roman"/>
          <w:b/>
          <w:sz w:val="24"/>
          <w:szCs w:val="24"/>
        </w:rPr>
        <w:lastRenderedPageBreak/>
        <w:t xml:space="preserve">Х1: Друштвено одговорно пословање је у корелацији са организационим поверењем и задовољством послом запослених у хотелима. </w:t>
      </w:r>
    </w:p>
    <w:p w:rsidR="00332183" w:rsidRPr="00332183" w:rsidRDefault="00332183" w:rsidP="00C575CC">
      <w:pPr>
        <w:spacing w:after="0" w:line="360" w:lineRule="auto"/>
        <w:jc w:val="both"/>
        <w:rPr>
          <w:rFonts w:ascii="Times New Roman" w:hAnsi="Times New Roman" w:cs="Times New Roman"/>
          <w:b/>
          <w:sz w:val="24"/>
          <w:szCs w:val="24"/>
        </w:rPr>
      </w:pPr>
      <w:r w:rsidRPr="00332183">
        <w:rPr>
          <w:rFonts w:ascii="Times New Roman" w:hAnsi="Times New Roman" w:cs="Times New Roman"/>
          <w:b/>
          <w:sz w:val="24"/>
          <w:szCs w:val="24"/>
        </w:rPr>
        <w:t>Х2: Организационо поверење и задовољство послом су у корелацији са услужном оријентацијом запослених у хотелима.</w:t>
      </w:r>
    </w:p>
    <w:p w:rsidR="00332183" w:rsidRPr="00332183" w:rsidRDefault="00332183" w:rsidP="00C575CC">
      <w:pPr>
        <w:spacing w:after="0" w:line="360" w:lineRule="auto"/>
        <w:jc w:val="both"/>
        <w:rPr>
          <w:rFonts w:ascii="Times New Roman" w:hAnsi="Times New Roman" w:cs="Times New Roman"/>
          <w:b/>
          <w:sz w:val="24"/>
          <w:szCs w:val="24"/>
        </w:rPr>
      </w:pPr>
      <w:r w:rsidRPr="00332183">
        <w:rPr>
          <w:rFonts w:ascii="Times New Roman" w:hAnsi="Times New Roman" w:cs="Times New Roman"/>
          <w:b/>
          <w:sz w:val="24"/>
          <w:szCs w:val="24"/>
        </w:rPr>
        <w:t>Х3: Економска, правна, филантропска и етичка димензија друштвено одговорног пословања су у корелацији са организационим поверењем и задовољством послом запослених у хотелима.</w:t>
      </w:r>
    </w:p>
    <w:p w:rsidR="00332183" w:rsidRPr="00332183" w:rsidRDefault="00332183" w:rsidP="00C575CC">
      <w:pPr>
        <w:spacing w:after="0" w:line="360" w:lineRule="auto"/>
        <w:jc w:val="both"/>
        <w:rPr>
          <w:rFonts w:ascii="Times New Roman" w:hAnsi="Times New Roman" w:cs="Times New Roman"/>
          <w:b/>
          <w:sz w:val="24"/>
          <w:szCs w:val="24"/>
        </w:rPr>
      </w:pPr>
      <w:r w:rsidRPr="00332183">
        <w:rPr>
          <w:rFonts w:ascii="Times New Roman" w:hAnsi="Times New Roman" w:cs="Times New Roman"/>
          <w:b/>
          <w:sz w:val="24"/>
          <w:szCs w:val="24"/>
        </w:rPr>
        <w:t>Х4: Економска, правна, филантропска и етичка димензија друштвено одговорног пословања су у корелацији са услужном оријентацијом запослених у хотелима.</w:t>
      </w:r>
    </w:p>
    <w:p w:rsidR="00332183" w:rsidRPr="00332183" w:rsidRDefault="00332183" w:rsidP="00C575CC">
      <w:pPr>
        <w:spacing w:after="0" w:line="360" w:lineRule="auto"/>
        <w:jc w:val="both"/>
        <w:rPr>
          <w:rFonts w:ascii="Times New Roman" w:hAnsi="Times New Roman" w:cs="Times New Roman"/>
          <w:b/>
          <w:sz w:val="24"/>
          <w:szCs w:val="24"/>
        </w:rPr>
      </w:pPr>
      <w:r w:rsidRPr="00332183">
        <w:rPr>
          <w:rFonts w:ascii="Times New Roman" w:hAnsi="Times New Roman" w:cs="Times New Roman"/>
          <w:b/>
          <w:sz w:val="24"/>
          <w:szCs w:val="24"/>
        </w:rPr>
        <w:t xml:space="preserve">Х5: </w:t>
      </w:r>
      <w:r w:rsidR="00E44038" w:rsidRPr="00E44038">
        <w:rPr>
          <w:rFonts w:ascii="Times New Roman" w:hAnsi="Times New Roman" w:cs="Times New Roman"/>
          <w:b/>
          <w:sz w:val="24"/>
          <w:szCs w:val="24"/>
        </w:rPr>
        <w:t>Постоје разлике у услужној оријентацији запослених у хотелима на основу полне структуре</w:t>
      </w:r>
      <w:r w:rsidRPr="00332183">
        <w:rPr>
          <w:rFonts w:ascii="Times New Roman" w:hAnsi="Times New Roman" w:cs="Times New Roman"/>
          <w:b/>
          <w:sz w:val="24"/>
          <w:szCs w:val="24"/>
        </w:rPr>
        <w:t>.</w:t>
      </w:r>
    </w:p>
    <w:p w:rsidR="00332183" w:rsidRPr="00332183" w:rsidRDefault="00332183" w:rsidP="00C575CC">
      <w:pPr>
        <w:spacing w:after="0" w:line="360" w:lineRule="auto"/>
        <w:jc w:val="both"/>
        <w:rPr>
          <w:rFonts w:ascii="Times New Roman" w:hAnsi="Times New Roman" w:cs="Times New Roman"/>
          <w:b/>
          <w:sz w:val="24"/>
          <w:szCs w:val="24"/>
        </w:rPr>
      </w:pPr>
      <w:r w:rsidRPr="00332183">
        <w:rPr>
          <w:rFonts w:ascii="Times New Roman" w:hAnsi="Times New Roman" w:cs="Times New Roman"/>
          <w:b/>
          <w:sz w:val="24"/>
          <w:szCs w:val="24"/>
        </w:rPr>
        <w:t>Х6: Осетљивост запослених у хотелима на аспекте друштвено одговорног пословања зависи од пола испитаника.</w:t>
      </w:r>
    </w:p>
    <w:p w:rsidR="00332183" w:rsidRPr="00332183" w:rsidRDefault="00332183" w:rsidP="00C575CC">
      <w:pPr>
        <w:spacing w:after="0" w:line="360" w:lineRule="auto"/>
        <w:jc w:val="both"/>
        <w:rPr>
          <w:rFonts w:ascii="Times New Roman" w:hAnsi="Times New Roman" w:cs="Times New Roman"/>
          <w:b/>
          <w:sz w:val="24"/>
          <w:szCs w:val="24"/>
        </w:rPr>
      </w:pPr>
      <w:r w:rsidRPr="00332183">
        <w:rPr>
          <w:rFonts w:ascii="Times New Roman" w:hAnsi="Times New Roman" w:cs="Times New Roman"/>
          <w:b/>
          <w:sz w:val="24"/>
          <w:szCs w:val="24"/>
        </w:rPr>
        <w:t>Х7: Стални запослени у хотелима су више услужно оријентисани у односу на сезонске раднике.</w:t>
      </w:r>
    </w:p>
    <w:p w:rsidR="006F3E52" w:rsidRPr="00332183" w:rsidRDefault="00332183" w:rsidP="00C575CC">
      <w:pPr>
        <w:spacing w:after="0" w:line="360" w:lineRule="auto"/>
        <w:jc w:val="both"/>
        <w:rPr>
          <w:rFonts w:ascii="Times New Roman" w:hAnsi="Times New Roman" w:cs="Times New Roman"/>
          <w:b/>
          <w:sz w:val="24"/>
          <w:szCs w:val="24"/>
        </w:rPr>
      </w:pPr>
      <w:r w:rsidRPr="00332183">
        <w:rPr>
          <w:rFonts w:ascii="Times New Roman" w:hAnsi="Times New Roman" w:cs="Times New Roman"/>
          <w:b/>
          <w:sz w:val="24"/>
          <w:szCs w:val="24"/>
        </w:rPr>
        <w:t>Х8: Осетљивост запослених у хотелима на аспекте друштвено одговорног пословања зависи од карактеристика запослења у хотелима (сезонски или током целе године).</w:t>
      </w:r>
    </w:p>
    <w:p w:rsidR="00332183" w:rsidRDefault="00332183" w:rsidP="00C575CC">
      <w:pPr>
        <w:spacing w:after="0" w:line="360" w:lineRule="auto"/>
        <w:rPr>
          <w:rFonts w:ascii="Times New Roman" w:hAnsi="Times New Roman" w:cs="Times New Roman"/>
          <w:b/>
          <w:sz w:val="24"/>
          <w:szCs w:val="24"/>
        </w:rPr>
      </w:pPr>
    </w:p>
    <w:p w:rsidR="006303D7" w:rsidRPr="005F585A" w:rsidRDefault="00332183" w:rsidP="00C575CC">
      <w:pPr>
        <w:spacing w:after="0" w:line="360" w:lineRule="auto"/>
        <w:jc w:val="center"/>
        <w:rPr>
          <w:rFonts w:ascii="Times New Roman" w:hAnsi="Times New Roman" w:cs="Times New Roman"/>
          <w:i/>
          <w:sz w:val="24"/>
          <w:szCs w:val="24"/>
        </w:rPr>
      </w:pPr>
      <w:r w:rsidRPr="005F585A">
        <w:rPr>
          <w:rFonts w:ascii="Times New Roman" w:hAnsi="Times New Roman" w:cs="Times New Roman"/>
          <w:i/>
          <w:sz w:val="24"/>
          <w:szCs w:val="24"/>
        </w:rPr>
        <w:t>П</w:t>
      </w:r>
      <w:r w:rsidR="005F585A" w:rsidRPr="005F585A">
        <w:rPr>
          <w:rFonts w:ascii="Times New Roman" w:hAnsi="Times New Roman" w:cs="Times New Roman"/>
          <w:i/>
          <w:sz w:val="24"/>
          <w:szCs w:val="24"/>
        </w:rPr>
        <w:t>оступак прикупљања података</w:t>
      </w:r>
    </w:p>
    <w:p w:rsidR="00332183" w:rsidRDefault="00332183" w:rsidP="00C575CC">
      <w:pPr>
        <w:spacing w:after="0" w:line="360" w:lineRule="auto"/>
        <w:jc w:val="center"/>
        <w:rPr>
          <w:rFonts w:ascii="Times New Roman" w:hAnsi="Times New Roman" w:cs="Times New Roman"/>
          <w:b/>
          <w:sz w:val="24"/>
          <w:szCs w:val="24"/>
        </w:rPr>
      </w:pPr>
    </w:p>
    <w:p w:rsidR="00332183" w:rsidRDefault="00332183" w:rsidP="00C575CC">
      <w:pPr>
        <w:spacing w:after="0" w:line="360" w:lineRule="auto"/>
        <w:ind w:firstLine="567"/>
        <w:jc w:val="both"/>
        <w:rPr>
          <w:rFonts w:ascii="Times New Roman" w:hAnsi="Times New Roman" w:cs="Times New Roman"/>
          <w:sz w:val="24"/>
          <w:szCs w:val="24"/>
        </w:rPr>
      </w:pPr>
      <w:r w:rsidRPr="00332183">
        <w:rPr>
          <w:rFonts w:ascii="Times New Roman" w:hAnsi="Times New Roman" w:cs="Times New Roman"/>
          <w:sz w:val="24"/>
          <w:szCs w:val="24"/>
        </w:rPr>
        <w:t>Одговори су током анкетирања прикупљани коришћењем стандардне процедуре оловка-папир. Испитаници су обавештени о томе да је истраживање анонимно, те су замољени да искрено попуне анкету. Сви испитаници су учествовали у истраживању на волонтерској основи. Реч је о запосленима у различитим секторима хотела, као што су: рецепција, администрација, сектор хране и пића</w:t>
      </w:r>
      <w:r w:rsidR="00B2672A">
        <w:rPr>
          <w:rFonts w:ascii="Times New Roman" w:hAnsi="Times New Roman" w:cs="Times New Roman"/>
          <w:sz w:val="24"/>
          <w:szCs w:val="24"/>
        </w:rPr>
        <w:t xml:space="preserve">, </w:t>
      </w:r>
      <w:r w:rsidR="00B2672A" w:rsidRPr="00B2672A">
        <w:rPr>
          <w:rFonts w:ascii="Times New Roman" w:hAnsi="Times New Roman" w:cs="Times New Roman"/>
          <w:sz w:val="24"/>
          <w:szCs w:val="24"/>
        </w:rPr>
        <w:t>одржавање</w:t>
      </w:r>
      <w:r w:rsidRPr="00332183">
        <w:rPr>
          <w:rFonts w:ascii="Times New Roman" w:hAnsi="Times New Roman" w:cs="Times New Roman"/>
          <w:sz w:val="24"/>
          <w:szCs w:val="24"/>
        </w:rPr>
        <w:t xml:space="preserve"> и домаћинство. Пре почетка анкетирања, контактирани су људи који с</w:t>
      </w:r>
      <w:r w:rsidR="00CA3127" w:rsidRPr="00332183">
        <w:rPr>
          <w:rFonts w:ascii="Times New Roman" w:hAnsi="Times New Roman" w:cs="Times New Roman"/>
          <w:sz w:val="24"/>
          <w:szCs w:val="24"/>
        </w:rPr>
        <w:t>у</w:t>
      </w:r>
      <w:r w:rsidRPr="00332183">
        <w:rPr>
          <w:rFonts w:ascii="Times New Roman" w:hAnsi="Times New Roman" w:cs="Times New Roman"/>
          <w:sz w:val="24"/>
          <w:szCs w:val="24"/>
        </w:rPr>
        <w:t xml:space="preserve"> у хотелима на Копаонику запослени на супервизорским позицијама наведених сектора. Од укупног хотелског смештаја на Копаонику, истраживањем је обухваћено 70,59% ових смештајног капацитета. </w:t>
      </w:r>
    </w:p>
    <w:p w:rsidR="006303D7" w:rsidRDefault="00332183" w:rsidP="00C575CC">
      <w:pPr>
        <w:spacing w:after="0" w:line="360" w:lineRule="auto"/>
        <w:ind w:firstLine="567"/>
        <w:jc w:val="both"/>
        <w:rPr>
          <w:rFonts w:ascii="Times New Roman" w:hAnsi="Times New Roman" w:cs="Times New Roman"/>
          <w:sz w:val="24"/>
          <w:szCs w:val="24"/>
        </w:rPr>
      </w:pPr>
      <w:r w:rsidRPr="00332183">
        <w:rPr>
          <w:rFonts w:ascii="Times New Roman" w:hAnsi="Times New Roman" w:cs="Times New Roman"/>
          <w:sz w:val="24"/>
          <w:szCs w:val="24"/>
        </w:rPr>
        <w:t xml:space="preserve">У току истраживања, испитаницима је подељено 300 анкета. Анкетарима је враћено 236 попуњених анкета (стопа одговора: 78,67%). Део анкета које су враћене, нису биле попуњене у потпуности, па је 14 анкетних листова из тог </w:t>
      </w:r>
      <w:r w:rsidR="00CA3127">
        <w:rPr>
          <w:rFonts w:ascii="Times New Roman" w:hAnsi="Times New Roman" w:cs="Times New Roman"/>
          <w:sz w:val="24"/>
          <w:szCs w:val="24"/>
        </w:rPr>
        <w:t>разлога искључено из анализe</w:t>
      </w:r>
      <w:r w:rsidRPr="00332183">
        <w:rPr>
          <w:rFonts w:ascii="Times New Roman" w:hAnsi="Times New Roman" w:cs="Times New Roman"/>
          <w:sz w:val="24"/>
          <w:szCs w:val="24"/>
        </w:rPr>
        <w:t xml:space="preserve"> података, тако да укупан број правилно попуњених анкета износи 212. Анкетирање је трајало дуго, јер испитаници нису одмах попуњавали анкете, већ су то </w:t>
      </w:r>
      <w:r w:rsidRPr="00332183">
        <w:rPr>
          <w:rFonts w:ascii="Times New Roman" w:hAnsi="Times New Roman" w:cs="Times New Roman"/>
          <w:sz w:val="24"/>
          <w:szCs w:val="24"/>
        </w:rPr>
        <w:lastRenderedPageBreak/>
        <w:t xml:space="preserve">чинили током пауза у раду. Великом броју испитаника је било потребно и неколико недеља </w:t>
      </w:r>
      <w:r w:rsidR="00CF3CEE" w:rsidRPr="00CF3CEE">
        <w:rPr>
          <w:rFonts w:ascii="Times New Roman" w:hAnsi="Times New Roman" w:cs="Times New Roman"/>
          <w:sz w:val="24"/>
          <w:szCs w:val="24"/>
        </w:rPr>
        <w:t>за попуњавање</w:t>
      </w:r>
      <w:r w:rsidRPr="00332183">
        <w:rPr>
          <w:rFonts w:ascii="Times New Roman" w:hAnsi="Times New Roman" w:cs="Times New Roman"/>
          <w:sz w:val="24"/>
          <w:szCs w:val="24"/>
        </w:rPr>
        <w:t>, због превелике количине посла, па су они своје паузе углавном користили за одмарање, а попуњавање анкета одлагали за други дан. Превазилажење наведеног проблема помогли су запослени на супервизорским позицијама. Они су у истраживању учествовали и као испитаници, али су своју позицију користили да подсете своје подређене да би требало да попуне анкете. Још један проблем приликом анкетирања представљало је неразумевање људи о потребама истраживања, као и незаинтересованост за учествовањем у самом истраживању.</w:t>
      </w:r>
    </w:p>
    <w:p w:rsidR="00332183" w:rsidRPr="0043094B" w:rsidRDefault="00332183" w:rsidP="00C575CC">
      <w:pPr>
        <w:spacing w:after="0" w:line="360" w:lineRule="auto"/>
        <w:jc w:val="center"/>
        <w:rPr>
          <w:rFonts w:ascii="Times New Roman" w:hAnsi="Times New Roman" w:cs="Times New Roman"/>
          <w:sz w:val="24"/>
          <w:szCs w:val="24"/>
        </w:rPr>
      </w:pPr>
    </w:p>
    <w:p w:rsidR="006A2F05" w:rsidRPr="005F585A" w:rsidRDefault="00B24782" w:rsidP="00C575CC">
      <w:pPr>
        <w:spacing w:after="0" w:line="360" w:lineRule="auto"/>
        <w:jc w:val="center"/>
        <w:rPr>
          <w:rFonts w:ascii="Times New Roman" w:hAnsi="Times New Roman" w:cs="Times New Roman"/>
          <w:i/>
          <w:sz w:val="28"/>
          <w:szCs w:val="28"/>
        </w:rPr>
      </w:pPr>
      <w:r w:rsidRPr="005F585A">
        <w:rPr>
          <w:rFonts w:ascii="Times New Roman" w:hAnsi="Times New Roman" w:cs="Times New Roman"/>
          <w:i/>
          <w:sz w:val="28"/>
          <w:szCs w:val="28"/>
        </w:rPr>
        <w:t xml:space="preserve">РЕЗУЛТАТИ </w:t>
      </w:r>
    </w:p>
    <w:p w:rsidR="00B24782" w:rsidRDefault="00B24782" w:rsidP="00C575CC">
      <w:pPr>
        <w:spacing w:after="0" w:line="360" w:lineRule="auto"/>
        <w:jc w:val="center"/>
        <w:rPr>
          <w:rFonts w:ascii="Times New Roman" w:hAnsi="Times New Roman" w:cs="Times New Roman"/>
          <w:b/>
          <w:sz w:val="24"/>
          <w:szCs w:val="24"/>
        </w:rPr>
      </w:pPr>
    </w:p>
    <w:p w:rsidR="00B24782" w:rsidRDefault="00B24782" w:rsidP="00C575CC">
      <w:pPr>
        <w:spacing w:after="0" w:line="360" w:lineRule="auto"/>
        <w:ind w:firstLine="567"/>
        <w:jc w:val="both"/>
        <w:rPr>
          <w:rFonts w:ascii="Times New Roman" w:hAnsi="Times New Roman" w:cs="Times New Roman"/>
          <w:sz w:val="24"/>
          <w:szCs w:val="24"/>
        </w:rPr>
      </w:pPr>
      <w:r w:rsidRPr="00B24782">
        <w:rPr>
          <w:rFonts w:ascii="Times New Roman" w:hAnsi="Times New Roman" w:cs="Times New Roman"/>
          <w:sz w:val="24"/>
          <w:szCs w:val="24"/>
        </w:rPr>
        <w:t xml:space="preserve">За анализу прикупљених података и за тестирање постављених хипотеза коришћен је програм СПСС (17.0). У наставку ће најпре бити приказани резултати дескриптивне статистике о </w:t>
      </w:r>
      <w:r w:rsidR="00C07236" w:rsidRPr="00C07236">
        <w:rPr>
          <w:rFonts w:ascii="Times New Roman" w:hAnsi="Times New Roman" w:cs="Times New Roman"/>
          <w:sz w:val="24"/>
          <w:szCs w:val="24"/>
        </w:rPr>
        <w:t>социо-</w:t>
      </w:r>
      <w:r w:rsidRPr="00B24782">
        <w:rPr>
          <w:rFonts w:ascii="Times New Roman" w:hAnsi="Times New Roman" w:cs="Times New Roman"/>
          <w:sz w:val="24"/>
          <w:szCs w:val="24"/>
        </w:rPr>
        <w:t>демографским карактеристикама испитаника, затим резултати факторске анализе, корелације међу издвојеним факторима, Т-теста за независне узорке, као и стандардне вишеструке регресије.</w:t>
      </w:r>
    </w:p>
    <w:p w:rsidR="00E44038" w:rsidRPr="0043094B" w:rsidRDefault="00E44038" w:rsidP="00C575CC">
      <w:pPr>
        <w:spacing w:after="0" w:line="360" w:lineRule="auto"/>
        <w:jc w:val="center"/>
        <w:rPr>
          <w:rFonts w:ascii="Times New Roman" w:hAnsi="Times New Roman" w:cs="Times New Roman"/>
          <w:sz w:val="24"/>
          <w:szCs w:val="24"/>
        </w:rPr>
      </w:pPr>
    </w:p>
    <w:p w:rsidR="00ED3D42" w:rsidRPr="005F585A" w:rsidRDefault="00B24782" w:rsidP="00C575CC">
      <w:pPr>
        <w:spacing w:after="0" w:line="360" w:lineRule="auto"/>
        <w:jc w:val="center"/>
        <w:rPr>
          <w:rFonts w:ascii="Times New Roman" w:hAnsi="Times New Roman" w:cs="Times New Roman"/>
          <w:i/>
          <w:sz w:val="24"/>
          <w:szCs w:val="24"/>
        </w:rPr>
      </w:pPr>
      <w:r w:rsidRPr="005F585A">
        <w:rPr>
          <w:rFonts w:ascii="Times New Roman" w:hAnsi="Times New Roman" w:cs="Times New Roman"/>
          <w:i/>
          <w:sz w:val="24"/>
          <w:szCs w:val="24"/>
        </w:rPr>
        <w:t>К</w:t>
      </w:r>
      <w:r w:rsidR="005F585A" w:rsidRPr="005F585A">
        <w:rPr>
          <w:rFonts w:ascii="Times New Roman" w:hAnsi="Times New Roman" w:cs="Times New Roman"/>
          <w:i/>
          <w:sz w:val="24"/>
          <w:szCs w:val="24"/>
        </w:rPr>
        <w:t>арактеристике узорка</w:t>
      </w:r>
    </w:p>
    <w:p w:rsidR="00B24782" w:rsidRDefault="00B24782" w:rsidP="00C575CC">
      <w:pPr>
        <w:spacing w:after="0" w:line="360" w:lineRule="auto"/>
        <w:jc w:val="both"/>
        <w:rPr>
          <w:rFonts w:ascii="Times New Roman" w:hAnsi="Times New Roman" w:cs="Times New Roman"/>
          <w:sz w:val="24"/>
          <w:szCs w:val="24"/>
        </w:rPr>
      </w:pPr>
    </w:p>
    <w:p w:rsidR="00B24782" w:rsidRDefault="00B24782" w:rsidP="00C575CC">
      <w:pPr>
        <w:tabs>
          <w:tab w:val="left" w:pos="567"/>
        </w:tabs>
        <w:spacing w:after="0" w:line="360" w:lineRule="auto"/>
        <w:jc w:val="both"/>
        <w:rPr>
          <w:rFonts w:ascii="Times New Roman" w:hAnsi="Times New Roman" w:cs="Times New Roman"/>
          <w:sz w:val="24"/>
          <w:szCs w:val="24"/>
        </w:rPr>
      </w:pPr>
      <w:r w:rsidRPr="00B24782">
        <w:rPr>
          <w:rFonts w:ascii="Times New Roman" w:hAnsi="Times New Roman" w:cs="Times New Roman"/>
          <w:sz w:val="24"/>
          <w:szCs w:val="24"/>
        </w:rPr>
        <w:tab/>
        <w:t>Од 212 испитаника који су учествовали у истраживању, 52,4% је мушког, док је 47,6% женског пола. Приближан проценат испитаника према полној структури није изненађујућ, јер је у хотелима заступљена разноврсна структура радних места, па и мушкарци и жене могу пронаћи посао. Управо због тога, не може се говорити о искључиво женском или искључиво мушком послу, јер је разноврсност структуре послова једна од битних одлика хотелијерства.</w:t>
      </w:r>
    </w:p>
    <w:p w:rsidR="00B24782" w:rsidRDefault="00B24782" w:rsidP="00C575CC">
      <w:pPr>
        <w:tabs>
          <w:tab w:val="left" w:pos="567"/>
        </w:tabs>
        <w:spacing w:after="0" w:line="360" w:lineRule="auto"/>
        <w:jc w:val="both"/>
        <w:rPr>
          <w:rFonts w:ascii="Times New Roman" w:hAnsi="Times New Roman" w:cs="Times New Roman"/>
          <w:sz w:val="24"/>
          <w:szCs w:val="24"/>
        </w:rPr>
      </w:pPr>
      <w:r w:rsidRPr="00B24782">
        <w:rPr>
          <w:rFonts w:ascii="Times New Roman" w:hAnsi="Times New Roman" w:cs="Times New Roman"/>
          <w:sz w:val="24"/>
          <w:szCs w:val="24"/>
        </w:rPr>
        <w:tab/>
        <w:t xml:space="preserve">Уколико се сагледа старосна структура, најзаступљенији су испитаници старосне доби између 21 и 30 година (50%). Резултати такође показују да чак 75% испитаника ради на Копаонику током зимске сезоне. Наиме, млађи испитаници су присутнији на Копаонику, пре свега због тога што већина њих још увек нема формирану породицу, што доказују резултати истраживања о брачном статусу. Око 31,6% испитаника има момка или девојку, а 28% испитаника су самци. Услед тога што они још увек нису у браку, ови испитаници нису толико везани за једно место боравка, те се може рећи да су у том смислу покретљивији и отворенији за сезонски рад. Ипак, 26,9% испитаника је </w:t>
      </w:r>
      <w:r w:rsidRPr="00B24782">
        <w:rPr>
          <w:rFonts w:ascii="Times New Roman" w:hAnsi="Times New Roman" w:cs="Times New Roman"/>
          <w:sz w:val="24"/>
          <w:szCs w:val="24"/>
        </w:rPr>
        <w:lastRenderedPageBreak/>
        <w:t>у браку. У питању су људи који су током целе године запослени на планини, живе у близини Копаоника, или су због тешке финансијске ситуације приморани да сезонски раде на Копаонику, далеко од куће.</w:t>
      </w:r>
    </w:p>
    <w:p w:rsidR="00B24782" w:rsidRDefault="00B24782" w:rsidP="00C575CC">
      <w:pPr>
        <w:tabs>
          <w:tab w:val="left" w:pos="567"/>
        </w:tabs>
        <w:spacing w:after="0" w:line="360" w:lineRule="auto"/>
        <w:jc w:val="both"/>
        <w:rPr>
          <w:rFonts w:ascii="Times New Roman" w:hAnsi="Times New Roman" w:cs="Times New Roman"/>
          <w:sz w:val="24"/>
          <w:szCs w:val="24"/>
        </w:rPr>
      </w:pPr>
      <w:r w:rsidRPr="00B24782">
        <w:rPr>
          <w:rFonts w:ascii="Times New Roman" w:hAnsi="Times New Roman" w:cs="Times New Roman"/>
          <w:sz w:val="24"/>
          <w:szCs w:val="24"/>
        </w:rPr>
        <w:tab/>
        <w:t>Најзаступљенији степен образовања међу испитаницима је завршена средња школа (63,2%), што представља довољан степен образовања за радне позиције на којима ради највећи проценат испитаника, као што су посао конобара (22,6%), собарице (10,4%) и рецепционера (10,4%). Са друге стране, проценат испитаника запослених на менаџерским позицијама износи 7,5%, што не изненађује, јер су на Копаонику углавном заступљени хотели мале или средње величине, ни један не припада великим хотелским ланцима. Стручна спрема испитаника у значајном проценту није у вези са туризмом (чак 83%). То може представљати проблем за успешност пословања хотела, јер запослени чије образовање није из области туризма, често не знају како би требало да се адекватно опходе према гостима. Такође, чињеница да је њихово образовање везано за другу струку или нижи ниво образовања може представљати опасност да се ти запослени не посвете довољно свом послу у хотелу, јер тренутно запослење могу посматрати као пролазну (сезонску) фазу у потрази за бољим послом. Већина испитаника има радни стаж у трајању до 4 године. Кратак радни стаж није изненађујућ, пре свега због велик</w:t>
      </w:r>
      <w:r w:rsidR="0019312F">
        <w:rPr>
          <w:rFonts w:ascii="Times New Roman" w:hAnsi="Times New Roman" w:cs="Times New Roman"/>
          <w:sz w:val="24"/>
          <w:szCs w:val="24"/>
        </w:rPr>
        <w:t>е незапослености у земљи (19,2%,</w:t>
      </w:r>
      <w:r w:rsidRPr="00B24782">
        <w:rPr>
          <w:rFonts w:ascii="Times New Roman" w:hAnsi="Times New Roman" w:cs="Times New Roman"/>
          <w:sz w:val="24"/>
          <w:szCs w:val="24"/>
        </w:rPr>
        <w:t xml:space="preserve"> Републички завод за статистику, www.</w:t>
      </w:r>
      <w:r>
        <w:rPr>
          <w:rFonts w:ascii="Times New Roman" w:hAnsi="Times New Roman" w:cs="Times New Roman"/>
          <w:sz w:val="24"/>
          <w:szCs w:val="24"/>
        </w:rPr>
        <w:t>stat.gov.rs</w:t>
      </w:r>
      <w:r w:rsidRPr="00B24782">
        <w:rPr>
          <w:rFonts w:ascii="Times New Roman" w:hAnsi="Times New Roman" w:cs="Times New Roman"/>
          <w:sz w:val="24"/>
          <w:szCs w:val="24"/>
        </w:rPr>
        <w:t>), али и због чињенице да су испитаници углавном млади људи, који су тек на почетку развијања каријере.</w:t>
      </w:r>
    </w:p>
    <w:p w:rsidR="00A451C9" w:rsidRDefault="00B24782" w:rsidP="00C575CC">
      <w:pPr>
        <w:spacing w:after="0" w:line="360" w:lineRule="auto"/>
        <w:jc w:val="both"/>
        <w:rPr>
          <w:rFonts w:ascii="Times New Roman" w:hAnsi="Times New Roman" w:cs="Times New Roman"/>
          <w:sz w:val="24"/>
          <w:szCs w:val="24"/>
        </w:rPr>
      </w:pPr>
      <w:r w:rsidRPr="00B24782">
        <w:rPr>
          <w:rFonts w:ascii="Times New Roman" w:hAnsi="Times New Roman" w:cs="Times New Roman"/>
          <w:sz w:val="24"/>
          <w:szCs w:val="24"/>
        </w:rPr>
        <w:tab/>
        <w:t xml:space="preserve">Већина испитаника, чак 82,5% су запослени са пуним радним временом, а њихови месечни приходи варирају. Највише испитаника има месечне приходе у износу између 15.001 и 30.000 </w:t>
      </w:r>
      <w:r w:rsidR="0019312F" w:rsidRPr="00B24782">
        <w:rPr>
          <w:rFonts w:ascii="Times New Roman" w:hAnsi="Times New Roman" w:cs="Times New Roman"/>
          <w:sz w:val="24"/>
          <w:szCs w:val="24"/>
        </w:rPr>
        <w:t xml:space="preserve">РСД </w:t>
      </w:r>
      <w:r w:rsidRPr="00B24782">
        <w:rPr>
          <w:rFonts w:ascii="Times New Roman" w:hAnsi="Times New Roman" w:cs="Times New Roman"/>
          <w:sz w:val="24"/>
          <w:szCs w:val="24"/>
        </w:rPr>
        <w:t>(1 ЕУР = 122 РСД, www.</w:t>
      </w:r>
      <w:r>
        <w:rPr>
          <w:rFonts w:ascii="Times New Roman" w:hAnsi="Times New Roman" w:cs="Times New Roman"/>
          <w:sz w:val="24"/>
          <w:szCs w:val="24"/>
        </w:rPr>
        <w:t>nbs.rs</w:t>
      </w:r>
      <w:r w:rsidRPr="00B24782">
        <w:rPr>
          <w:rFonts w:ascii="Times New Roman" w:hAnsi="Times New Roman" w:cs="Times New Roman"/>
          <w:sz w:val="24"/>
          <w:szCs w:val="24"/>
        </w:rPr>
        <w:t xml:space="preserve">, </w:t>
      </w:r>
      <w:r w:rsidR="006F3571" w:rsidRPr="006F3571">
        <w:rPr>
          <w:rFonts w:ascii="Times New Roman" w:hAnsi="Times New Roman" w:cs="Times New Roman"/>
          <w:sz w:val="24"/>
          <w:szCs w:val="24"/>
        </w:rPr>
        <w:t xml:space="preserve">мај </w:t>
      </w:r>
      <w:r w:rsidRPr="00B24782">
        <w:rPr>
          <w:rFonts w:ascii="Times New Roman" w:hAnsi="Times New Roman" w:cs="Times New Roman"/>
          <w:sz w:val="24"/>
          <w:szCs w:val="24"/>
        </w:rPr>
        <w:t xml:space="preserve">2016). Нешто већу зараду имају запослени који су у директном контакту са гостима. Они поред уговорене зараде добијају и бакшиш, а по томе се посебно истичу запослени на позицијама конобара и </w:t>
      </w:r>
      <w:r w:rsidR="007D17F2">
        <w:rPr>
          <w:rFonts w:ascii="Times New Roman" w:hAnsi="Times New Roman" w:cs="Times New Roman"/>
          <w:sz w:val="24"/>
          <w:szCs w:val="24"/>
        </w:rPr>
        <w:t xml:space="preserve">особља задуженог </w:t>
      </w:r>
      <w:r w:rsidR="00CF3CEE" w:rsidRPr="00CF3CEE">
        <w:rPr>
          <w:rFonts w:ascii="Times New Roman" w:hAnsi="Times New Roman" w:cs="Times New Roman"/>
          <w:sz w:val="24"/>
          <w:szCs w:val="24"/>
        </w:rPr>
        <w:t>за паркинг и пртљаг</w:t>
      </w:r>
      <w:r w:rsidRPr="00B24782">
        <w:rPr>
          <w:rFonts w:ascii="Times New Roman" w:hAnsi="Times New Roman" w:cs="Times New Roman"/>
          <w:sz w:val="24"/>
          <w:szCs w:val="24"/>
        </w:rPr>
        <w:t xml:space="preserve">. Уколико се анализира место становања запослених у хотелима на Копаонику, проценат оних који су из села (30,7%), мањег града (40,6%) и већег града (28,8%) је приближан и не варира превише. То указује на чињеницу да су људи из целе Србије спремни да дођу да, пре свега сезонски, раде на Копаонику, уколико у месту становања не могу да пронађу посао. Ипак, </w:t>
      </w:r>
      <w:r w:rsidR="007D17F2" w:rsidRPr="007D17F2">
        <w:rPr>
          <w:rFonts w:ascii="Times New Roman" w:hAnsi="Times New Roman" w:cs="Times New Roman"/>
          <w:sz w:val="24"/>
          <w:szCs w:val="24"/>
        </w:rPr>
        <w:t xml:space="preserve">не долазе сви само зато што морају, </w:t>
      </w:r>
      <w:r w:rsidR="00F737A2" w:rsidRPr="00F737A2">
        <w:rPr>
          <w:rFonts w:ascii="Times New Roman" w:hAnsi="Times New Roman" w:cs="Times New Roman"/>
          <w:sz w:val="24"/>
          <w:szCs w:val="24"/>
        </w:rPr>
        <w:t xml:space="preserve">има и оних који наводе да им прија рад на Копаонику. Тако, </w:t>
      </w:r>
      <w:r w:rsidRPr="00B24782">
        <w:rPr>
          <w:rFonts w:ascii="Times New Roman" w:hAnsi="Times New Roman" w:cs="Times New Roman"/>
          <w:sz w:val="24"/>
          <w:szCs w:val="24"/>
        </w:rPr>
        <w:t xml:space="preserve">39,2% испитаника </w:t>
      </w:r>
      <w:r w:rsidR="00041F31">
        <w:rPr>
          <w:rFonts w:ascii="Times New Roman" w:hAnsi="Times New Roman" w:cs="Times New Roman"/>
          <w:sz w:val="24"/>
          <w:szCs w:val="24"/>
        </w:rPr>
        <w:t>сматра</w:t>
      </w:r>
      <w:r w:rsidRPr="00B24782">
        <w:rPr>
          <w:rFonts w:ascii="Times New Roman" w:hAnsi="Times New Roman" w:cs="Times New Roman"/>
          <w:sz w:val="24"/>
          <w:szCs w:val="24"/>
        </w:rPr>
        <w:t xml:space="preserve"> да то представља добру референцу за даљи развој каријере (39,2%). Такође, запосленима прија да раде у реномираном ски центру (15,6%), али им прија боравак на планини и због пријатне климе (12,7%).</w:t>
      </w:r>
    </w:p>
    <w:p w:rsidR="00B24782" w:rsidRPr="0019160D" w:rsidRDefault="00B24782" w:rsidP="00C575CC">
      <w:pPr>
        <w:spacing w:after="0" w:line="360" w:lineRule="auto"/>
        <w:jc w:val="both"/>
        <w:rPr>
          <w:rFonts w:ascii="Times New Roman" w:hAnsi="Times New Roman" w:cs="Times New Roman"/>
          <w:b/>
          <w:sz w:val="24"/>
          <w:szCs w:val="24"/>
        </w:rPr>
      </w:pPr>
    </w:p>
    <w:p w:rsidR="001A15A2" w:rsidRPr="00E21F72" w:rsidRDefault="00B24782" w:rsidP="00C575CC">
      <w:pPr>
        <w:spacing w:after="0" w:line="360" w:lineRule="auto"/>
        <w:jc w:val="center"/>
        <w:rPr>
          <w:rFonts w:ascii="Times New Roman" w:hAnsi="Times New Roman" w:cs="Times New Roman"/>
          <w:i/>
          <w:sz w:val="24"/>
          <w:szCs w:val="24"/>
        </w:rPr>
      </w:pPr>
      <w:r w:rsidRPr="00E21F72">
        <w:rPr>
          <w:rFonts w:ascii="Times New Roman" w:hAnsi="Times New Roman" w:cs="Times New Roman"/>
          <w:i/>
          <w:sz w:val="24"/>
          <w:szCs w:val="24"/>
        </w:rPr>
        <w:t>Ф</w:t>
      </w:r>
      <w:r w:rsidR="00E21F72" w:rsidRPr="00E21F72">
        <w:rPr>
          <w:rFonts w:ascii="Times New Roman" w:hAnsi="Times New Roman" w:cs="Times New Roman"/>
          <w:i/>
          <w:sz w:val="24"/>
          <w:szCs w:val="24"/>
        </w:rPr>
        <w:t>акторска анализа</w:t>
      </w:r>
    </w:p>
    <w:p w:rsidR="00B24782" w:rsidRDefault="00B24782" w:rsidP="00C575CC">
      <w:pPr>
        <w:spacing w:after="0" w:line="360" w:lineRule="auto"/>
        <w:jc w:val="center"/>
        <w:rPr>
          <w:rFonts w:ascii="Times New Roman" w:hAnsi="Times New Roman" w:cs="Times New Roman"/>
          <w:b/>
          <w:sz w:val="24"/>
          <w:szCs w:val="24"/>
        </w:rPr>
      </w:pPr>
    </w:p>
    <w:p w:rsidR="008B6171" w:rsidRDefault="008B6171" w:rsidP="00C575CC">
      <w:pPr>
        <w:spacing w:after="0" w:line="360" w:lineRule="auto"/>
        <w:ind w:firstLine="567"/>
        <w:jc w:val="both"/>
        <w:rPr>
          <w:rFonts w:ascii="Times New Roman" w:hAnsi="Times New Roman" w:cs="Times New Roman"/>
          <w:sz w:val="24"/>
          <w:szCs w:val="24"/>
        </w:rPr>
      </w:pPr>
      <w:r w:rsidRPr="008B6171">
        <w:rPr>
          <w:rFonts w:ascii="Times New Roman" w:hAnsi="Times New Roman" w:cs="Times New Roman"/>
          <w:sz w:val="24"/>
          <w:szCs w:val="24"/>
        </w:rPr>
        <w:t>Анализи главних компоненти подвргнуто је 32 питања, која су постављена учесницима анкетирања. Вредност Кајзер-Мејер-Оклиновог показатеља је 0,904 што премашује препоручену вредност 0,6. Бартлетов тест сферичности је до</w:t>
      </w:r>
      <w:r w:rsidR="005D75E7">
        <w:rPr>
          <w:rFonts w:ascii="Times New Roman" w:hAnsi="Times New Roman" w:cs="Times New Roman"/>
          <w:sz w:val="24"/>
          <w:szCs w:val="24"/>
        </w:rPr>
        <w:t>стигао статистичку значајност (p</w:t>
      </w:r>
      <w:r w:rsidRPr="008B6171">
        <w:rPr>
          <w:rFonts w:ascii="Times New Roman" w:hAnsi="Times New Roman" w:cs="Times New Roman"/>
          <w:sz w:val="24"/>
          <w:szCs w:val="24"/>
        </w:rPr>
        <w:t xml:space="preserve"> = 0,000) што потврђује оправданост примене факторске анализе. Анализа главних компоненти открила је присуство шест компоненти с карактеристичним вредности</w:t>
      </w:r>
      <w:r w:rsidR="00386C05">
        <w:rPr>
          <w:rFonts w:ascii="Times New Roman" w:hAnsi="Times New Roman" w:cs="Times New Roman"/>
          <w:sz w:val="24"/>
          <w:szCs w:val="24"/>
        </w:rPr>
        <w:t>ма преко 1, које објашњавају 39,563%, 11,791%, 6,884%, 5,898%, 4,942% и 4,</w:t>
      </w:r>
      <w:r w:rsidRPr="008B6171">
        <w:rPr>
          <w:rFonts w:ascii="Times New Roman" w:hAnsi="Times New Roman" w:cs="Times New Roman"/>
          <w:sz w:val="24"/>
          <w:szCs w:val="24"/>
        </w:rPr>
        <w:t>053% варијансе. Након екстракције фактора извршена је њихова ротација применом методе Варимаx. Тако је, након извршене факторске анализе, добијен модел са 32 питања која су даље груписана у шест фактора (погледати таб</w:t>
      </w:r>
      <w:r w:rsidR="00386C05">
        <w:rPr>
          <w:rFonts w:ascii="Times New Roman" w:hAnsi="Times New Roman" w:cs="Times New Roman"/>
          <w:sz w:val="24"/>
          <w:szCs w:val="24"/>
        </w:rPr>
        <w:t>елу 1), што укупно објашњава 73,</w:t>
      </w:r>
      <w:r w:rsidRPr="008B6171">
        <w:rPr>
          <w:rFonts w:ascii="Times New Roman" w:hAnsi="Times New Roman" w:cs="Times New Roman"/>
          <w:sz w:val="24"/>
          <w:szCs w:val="24"/>
        </w:rPr>
        <w:t xml:space="preserve">132% варијансе. Фактори који су се издвојили су следећи: </w:t>
      </w:r>
      <w:r w:rsidRPr="008B6171">
        <w:rPr>
          <w:rFonts w:ascii="Times New Roman" w:hAnsi="Times New Roman" w:cs="Times New Roman"/>
          <w:i/>
          <w:sz w:val="24"/>
          <w:szCs w:val="24"/>
        </w:rPr>
        <w:t>Организационо поверење и задовољство послом као први, затим Услужна оријентација, Филантропски фактор, Правни фактор, Економски фактор и Етички фактор друштвено одговорног пословања</w:t>
      </w:r>
      <w:r w:rsidRPr="008B6171">
        <w:rPr>
          <w:rFonts w:ascii="Times New Roman" w:hAnsi="Times New Roman" w:cs="Times New Roman"/>
          <w:sz w:val="24"/>
          <w:szCs w:val="24"/>
        </w:rPr>
        <w:t xml:space="preserve">. </w:t>
      </w:r>
    </w:p>
    <w:p w:rsidR="000261A2" w:rsidRDefault="000261A2" w:rsidP="00C575CC">
      <w:pPr>
        <w:spacing w:after="0" w:line="360" w:lineRule="auto"/>
        <w:ind w:firstLine="567"/>
        <w:jc w:val="both"/>
        <w:rPr>
          <w:rFonts w:ascii="Times New Roman" w:hAnsi="Times New Roman" w:cs="Times New Roman"/>
          <w:sz w:val="24"/>
          <w:szCs w:val="24"/>
        </w:rPr>
      </w:pPr>
      <w:r w:rsidRPr="000261A2">
        <w:rPr>
          <w:rFonts w:ascii="Times New Roman" w:hAnsi="Times New Roman" w:cs="Times New Roman"/>
          <w:sz w:val="24"/>
          <w:szCs w:val="24"/>
        </w:rPr>
        <w:t xml:space="preserve">Појединачне ставке које генеришу издвојене факторе приказане су у табели 1. Тако, фактор </w:t>
      </w:r>
      <w:r w:rsidRPr="005747AB">
        <w:rPr>
          <w:rFonts w:ascii="Times New Roman" w:hAnsi="Times New Roman" w:cs="Times New Roman"/>
          <w:i/>
          <w:sz w:val="24"/>
          <w:szCs w:val="24"/>
        </w:rPr>
        <w:t>Организационо поверење и задовољство послом</w:t>
      </w:r>
      <w:r w:rsidRPr="000261A2">
        <w:rPr>
          <w:rFonts w:ascii="Times New Roman" w:hAnsi="Times New Roman" w:cs="Times New Roman"/>
          <w:sz w:val="24"/>
          <w:szCs w:val="24"/>
        </w:rPr>
        <w:t xml:space="preserve"> карактеришу ставке које се односе на перцепцију запослених о томе како се менаџмент хотела поставља према њима и на који начин их третира. Запослени перципирају важност поштеног и исправног понашања менаџмента у виду транспарентног облика комуникације, чиме се запосленима омогућава приступ информацијама које их интересују. Такође, запосленима је од значаја да осете да хотели у којима раде вреднују њихове предлоге за побољшање пословања, чиме се код запослених може створити јачи осећај да хотел, као пословна организација, настоји да развије дугорочне односе са њима. Отворен и добронамеран однос хотела, може утицати на то да се запослени осећају пријатно и задовољно на послу, чему свакако доприноси и степен отворености за сарадњу коју поседују њихови послодавци, али и колеге.</w:t>
      </w:r>
    </w:p>
    <w:p w:rsidR="000261A2" w:rsidRDefault="000261A2" w:rsidP="00C575CC">
      <w:pPr>
        <w:spacing w:after="0" w:line="360" w:lineRule="auto"/>
        <w:ind w:firstLine="567"/>
        <w:jc w:val="both"/>
        <w:rPr>
          <w:rFonts w:ascii="Times New Roman" w:hAnsi="Times New Roman" w:cs="Times New Roman"/>
          <w:sz w:val="24"/>
          <w:szCs w:val="24"/>
        </w:rPr>
      </w:pPr>
      <w:r w:rsidRPr="000261A2">
        <w:rPr>
          <w:rFonts w:ascii="Times New Roman" w:hAnsi="Times New Roman" w:cs="Times New Roman"/>
          <w:sz w:val="24"/>
          <w:szCs w:val="24"/>
        </w:rPr>
        <w:t xml:space="preserve">Други фактор, </w:t>
      </w:r>
      <w:r w:rsidRPr="005747AB">
        <w:rPr>
          <w:rFonts w:ascii="Times New Roman" w:hAnsi="Times New Roman" w:cs="Times New Roman"/>
          <w:i/>
          <w:sz w:val="24"/>
          <w:szCs w:val="24"/>
        </w:rPr>
        <w:t>Услужну оријентацију</w:t>
      </w:r>
      <w:r w:rsidRPr="000261A2">
        <w:rPr>
          <w:rFonts w:ascii="Times New Roman" w:hAnsi="Times New Roman" w:cs="Times New Roman"/>
          <w:sz w:val="24"/>
          <w:szCs w:val="24"/>
        </w:rPr>
        <w:t xml:space="preserve">, карактеришу ставке које се односе на посвећеност послу и спремност запослених у хотелима Копаоника да изађу у сусрет потребама корисника. Дакле, ставке груписане у овом фактору указују на перцепцију запослених о услужној оријентацији. Према резултатима, испитаници перципирају важност посвећености свом послу и брижности према корисницима услуга. Запослени </w:t>
      </w:r>
      <w:r w:rsidRPr="000261A2">
        <w:rPr>
          <w:rFonts w:ascii="Times New Roman" w:hAnsi="Times New Roman" w:cs="Times New Roman"/>
          <w:sz w:val="24"/>
          <w:szCs w:val="24"/>
        </w:rPr>
        <w:lastRenderedPageBreak/>
        <w:t xml:space="preserve">настоје да им пруже квалитетну услугу, али и да самоиницијативно препознају њихове потребе и помогну им у решавању одређеног проблема. </w:t>
      </w:r>
    </w:p>
    <w:p w:rsidR="000261A2" w:rsidRDefault="000261A2" w:rsidP="00C575CC">
      <w:pPr>
        <w:spacing w:after="0" w:line="360" w:lineRule="auto"/>
        <w:ind w:firstLine="567"/>
        <w:jc w:val="both"/>
        <w:rPr>
          <w:rFonts w:ascii="Times New Roman" w:hAnsi="Times New Roman" w:cs="Times New Roman"/>
          <w:sz w:val="24"/>
          <w:szCs w:val="24"/>
        </w:rPr>
      </w:pPr>
      <w:r w:rsidRPr="000261A2">
        <w:rPr>
          <w:rFonts w:ascii="Times New Roman" w:hAnsi="Times New Roman" w:cs="Times New Roman"/>
          <w:sz w:val="24"/>
          <w:szCs w:val="24"/>
        </w:rPr>
        <w:t>Трећи фактор односи се на перцепцију запослених о томе колико хотели у којима раде учествују у добротворним активностима (</w:t>
      </w:r>
      <w:r w:rsidRPr="005747AB">
        <w:rPr>
          <w:rFonts w:ascii="Times New Roman" w:hAnsi="Times New Roman" w:cs="Times New Roman"/>
          <w:i/>
          <w:sz w:val="24"/>
          <w:szCs w:val="24"/>
        </w:rPr>
        <w:t>Филантропски фактор друштвено одговорног пословања</w:t>
      </w:r>
      <w:r w:rsidRPr="000261A2">
        <w:rPr>
          <w:rFonts w:ascii="Times New Roman" w:hAnsi="Times New Roman" w:cs="Times New Roman"/>
          <w:sz w:val="24"/>
          <w:szCs w:val="24"/>
        </w:rPr>
        <w:t xml:space="preserve">; при представљању друштвено одговорног пословања у табелама користиће се скраћеница ДОП). Резултати указују на то да запослени перципирају да хотели у којима раде учествују у волонтерским активностима за помоћ људима у невољи. Запослени такође увиђају да се хотели труде да помогну локалној заједници, као и да пружају разне донације за помоћ целокупној заједници. </w:t>
      </w:r>
    </w:p>
    <w:p w:rsidR="000261A2" w:rsidRDefault="000261A2" w:rsidP="00C575CC">
      <w:pPr>
        <w:spacing w:after="0" w:line="360" w:lineRule="auto"/>
        <w:ind w:firstLine="567"/>
        <w:jc w:val="both"/>
        <w:rPr>
          <w:rFonts w:ascii="Times New Roman" w:hAnsi="Times New Roman" w:cs="Times New Roman"/>
          <w:sz w:val="24"/>
          <w:szCs w:val="24"/>
        </w:rPr>
      </w:pPr>
      <w:r w:rsidRPr="000261A2">
        <w:rPr>
          <w:rFonts w:ascii="Times New Roman" w:hAnsi="Times New Roman" w:cs="Times New Roman"/>
          <w:sz w:val="24"/>
          <w:szCs w:val="24"/>
        </w:rPr>
        <w:t xml:space="preserve">Четврти, </w:t>
      </w:r>
      <w:r w:rsidRPr="005747AB">
        <w:rPr>
          <w:rFonts w:ascii="Times New Roman" w:hAnsi="Times New Roman" w:cs="Times New Roman"/>
          <w:i/>
          <w:sz w:val="24"/>
          <w:szCs w:val="24"/>
        </w:rPr>
        <w:t>Правни фактор друштвено одговорног пословања</w:t>
      </w:r>
      <w:r w:rsidRPr="000261A2">
        <w:rPr>
          <w:rFonts w:ascii="Times New Roman" w:hAnsi="Times New Roman" w:cs="Times New Roman"/>
          <w:sz w:val="24"/>
          <w:szCs w:val="24"/>
        </w:rPr>
        <w:t xml:space="preserve">, указује на перцепцију запослених о спремности хотела да се придржавају прописа у пословању, односно о спремности ових хотела да послују у складу са радно-правним актима. Радно-правни акти не односе се само на уговоре у погледу запошљавања и права запослених, већ и на успостављање правила и метода рада са корисницима. </w:t>
      </w:r>
    </w:p>
    <w:p w:rsidR="000261A2" w:rsidRDefault="000261A2" w:rsidP="00C575CC">
      <w:pPr>
        <w:spacing w:after="0" w:line="360" w:lineRule="auto"/>
        <w:ind w:firstLine="567"/>
        <w:jc w:val="both"/>
        <w:rPr>
          <w:rFonts w:ascii="Times New Roman" w:hAnsi="Times New Roman" w:cs="Times New Roman"/>
          <w:sz w:val="24"/>
          <w:szCs w:val="24"/>
        </w:rPr>
      </w:pPr>
      <w:r w:rsidRPr="000261A2">
        <w:rPr>
          <w:rFonts w:ascii="Times New Roman" w:hAnsi="Times New Roman" w:cs="Times New Roman"/>
          <w:sz w:val="24"/>
          <w:szCs w:val="24"/>
        </w:rPr>
        <w:t xml:space="preserve">Пети фактор односи се на перцепцију запослених о економској димензији пословања хотела. </w:t>
      </w:r>
      <w:r w:rsidRPr="00F35B70">
        <w:rPr>
          <w:rFonts w:ascii="Times New Roman" w:hAnsi="Times New Roman" w:cs="Times New Roman"/>
          <w:i/>
          <w:sz w:val="24"/>
          <w:szCs w:val="24"/>
        </w:rPr>
        <w:t>Економски фактор друштвено одговорног пословања</w:t>
      </w:r>
      <w:r w:rsidRPr="000261A2">
        <w:rPr>
          <w:rFonts w:ascii="Times New Roman" w:hAnsi="Times New Roman" w:cs="Times New Roman"/>
          <w:sz w:val="24"/>
          <w:szCs w:val="24"/>
        </w:rPr>
        <w:t xml:space="preserve"> указује на то колико се хотели труде да покрију своје оперативне трошкове, као и колико настоје да побољшају продуктивност својих запослених. Још један важан аспект економске димензије пословања хотела јесте и успостављање дугорочне стратегије за економски раст организације.</w:t>
      </w:r>
    </w:p>
    <w:p w:rsidR="00381FFD" w:rsidRDefault="000261A2" w:rsidP="00C575CC">
      <w:pPr>
        <w:spacing w:after="0" w:line="360" w:lineRule="auto"/>
        <w:ind w:firstLine="567"/>
        <w:jc w:val="both"/>
        <w:rPr>
          <w:rFonts w:ascii="Times New Roman" w:hAnsi="Times New Roman" w:cs="Times New Roman"/>
          <w:sz w:val="24"/>
          <w:szCs w:val="24"/>
        </w:rPr>
      </w:pPr>
      <w:r w:rsidRPr="000261A2">
        <w:rPr>
          <w:rFonts w:ascii="Times New Roman" w:hAnsi="Times New Roman" w:cs="Times New Roman"/>
          <w:sz w:val="24"/>
          <w:szCs w:val="24"/>
        </w:rPr>
        <w:t xml:space="preserve">Последњи фактор, тачније </w:t>
      </w:r>
      <w:r w:rsidRPr="00F35B70">
        <w:rPr>
          <w:rFonts w:ascii="Times New Roman" w:hAnsi="Times New Roman" w:cs="Times New Roman"/>
          <w:i/>
          <w:sz w:val="24"/>
          <w:szCs w:val="24"/>
        </w:rPr>
        <w:t>Етички фактор друштвено одговорног пословања</w:t>
      </w:r>
      <w:r w:rsidRPr="000261A2">
        <w:rPr>
          <w:rFonts w:ascii="Times New Roman" w:hAnsi="Times New Roman" w:cs="Times New Roman"/>
          <w:sz w:val="24"/>
          <w:szCs w:val="24"/>
        </w:rPr>
        <w:t>, тиче се перцепције запослених о етичности понашања, узимајући у обзир етичност услова живота и рада у хотелима Копаоника. Запослени су током рада на планини углавном одвојени од куће на дужи временски период (нарочито сезонски радници), што може утицати на њихову осетљивост у погледу етичке перцепције. Тако, етичка димензија пословања указује на осетљивост запослених у хотелима Копаоника на етичност, односно неетичност понашања оних са којима свакодневно контактирају (пре свега гостију), као и општих услова боравка и рада на планини.</w:t>
      </w:r>
    </w:p>
    <w:p w:rsidR="000F4E5C" w:rsidRDefault="000F4E5C" w:rsidP="0034703A">
      <w:pPr>
        <w:spacing w:after="0"/>
        <w:rPr>
          <w:rFonts w:ascii="Times New Roman" w:hAnsi="Times New Roman" w:cs="Times New Roman"/>
          <w:sz w:val="24"/>
          <w:szCs w:val="24"/>
        </w:rPr>
      </w:pPr>
    </w:p>
    <w:p w:rsidR="000D1AE2" w:rsidRPr="000261A2" w:rsidRDefault="000261A2" w:rsidP="000261A2">
      <w:pPr>
        <w:spacing w:after="0"/>
        <w:jc w:val="center"/>
        <w:rPr>
          <w:rFonts w:ascii="Times New Roman" w:hAnsi="Times New Roman" w:cs="Times New Roman"/>
          <w:sz w:val="18"/>
          <w:szCs w:val="18"/>
        </w:rPr>
      </w:pPr>
      <w:r w:rsidRPr="000261A2">
        <w:rPr>
          <w:rFonts w:ascii="Times New Roman" w:hAnsi="Times New Roman" w:cs="Times New Roman"/>
          <w:sz w:val="18"/>
          <w:szCs w:val="18"/>
        </w:rPr>
        <w:t>Табела 1. Резултати факторске анализе (Варимаx ротација)</w:t>
      </w:r>
    </w:p>
    <w:tbl>
      <w:tblPr>
        <w:tblStyle w:val="13ZGIJCTable"/>
        <w:tblW w:w="0" w:type="auto"/>
        <w:tblLayout w:type="fixed"/>
        <w:tblLook w:val="01E0"/>
      </w:tblPr>
      <w:tblGrid>
        <w:gridCol w:w="2235"/>
        <w:gridCol w:w="1417"/>
        <w:gridCol w:w="1276"/>
        <w:gridCol w:w="1417"/>
        <w:gridCol w:w="851"/>
        <w:gridCol w:w="1134"/>
        <w:gridCol w:w="912"/>
      </w:tblGrid>
      <w:tr w:rsidR="008D01D2" w:rsidTr="005D75E7">
        <w:trPr>
          <w:cnfStyle w:val="100000000000"/>
        </w:trPr>
        <w:tc>
          <w:tcPr>
            <w:tcW w:w="2235" w:type="dxa"/>
          </w:tcPr>
          <w:p w:rsidR="000D1AE2" w:rsidRDefault="000261A2" w:rsidP="003F33FE">
            <w:r w:rsidRPr="000261A2">
              <w:t>Ставке</w:t>
            </w:r>
            <w:r w:rsidR="00A65334">
              <w:t xml:space="preserve">/ </w:t>
            </w:r>
            <w:r w:rsidR="00A65334" w:rsidRPr="00A65334">
              <w:t>Фактори</w:t>
            </w:r>
          </w:p>
        </w:tc>
        <w:tc>
          <w:tcPr>
            <w:tcW w:w="1417" w:type="dxa"/>
          </w:tcPr>
          <w:p w:rsidR="000261A2" w:rsidRDefault="000261A2" w:rsidP="000261A2">
            <w:r>
              <w:t>Организационо поверење/</w:t>
            </w:r>
          </w:p>
          <w:p w:rsidR="000D1AE2" w:rsidRPr="000D1AE2" w:rsidRDefault="000261A2" w:rsidP="000261A2">
            <w:pPr>
              <w:rPr>
                <w:lang w:val="en-US"/>
              </w:rPr>
            </w:pPr>
            <w:r>
              <w:t>Задовољство послом</w:t>
            </w:r>
          </w:p>
        </w:tc>
        <w:tc>
          <w:tcPr>
            <w:tcW w:w="1276" w:type="dxa"/>
          </w:tcPr>
          <w:p w:rsidR="000D1AE2" w:rsidRPr="000D1AE2" w:rsidRDefault="000261A2" w:rsidP="003F33FE">
            <w:r w:rsidRPr="000261A2">
              <w:t>Услужна оријентација</w:t>
            </w:r>
          </w:p>
        </w:tc>
        <w:tc>
          <w:tcPr>
            <w:tcW w:w="1417" w:type="dxa"/>
          </w:tcPr>
          <w:p w:rsidR="000D1AE2" w:rsidRDefault="00C81181" w:rsidP="003F33FE">
            <w:r w:rsidRPr="00C81181">
              <w:t>Филантропски фактор ДОП-а</w:t>
            </w:r>
          </w:p>
        </w:tc>
        <w:tc>
          <w:tcPr>
            <w:tcW w:w="851" w:type="dxa"/>
          </w:tcPr>
          <w:p w:rsidR="000D1AE2" w:rsidRDefault="00C81181" w:rsidP="003F33FE">
            <w:r w:rsidRPr="00C81181">
              <w:t>Правни фактор ДОП-а</w:t>
            </w:r>
          </w:p>
        </w:tc>
        <w:tc>
          <w:tcPr>
            <w:tcW w:w="1134" w:type="dxa"/>
          </w:tcPr>
          <w:p w:rsidR="000D1AE2" w:rsidRDefault="00C81181" w:rsidP="003F33FE">
            <w:r w:rsidRPr="00C81181">
              <w:t>Економски фактор ДОП-а</w:t>
            </w:r>
          </w:p>
        </w:tc>
        <w:tc>
          <w:tcPr>
            <w:tcW w:w="912" w:type="dxa"/>
          </w:tcPr>
          <w:p w:rsidR="000D1AE2" w:rsidRDefault="00C81181" w:rsidP="003F33FE">
            <w:r w:rsidRPr="00C81181">
              <w:t>Етички фактор ДОП-а</w:t>
            </w: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Осећам се пријатно на послу</w:t>
            </w: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,781</w:t>
            </w:r>
          </w:p>
        </w:tc>
        <w:tc>
          <w:tcPr>
            <w:tcW w:w="1276" w:type="dxa"/>
            <w:vAlign w:val="top"/>
          </w:tcPr>
          <w:p w:rsidR="00C81181" w:rsidRPr="00C04E6C" w:rsidRDefault="00C81181" w:rsidP="003F33FE">
            <w:pPr>
              <w:jc w:val="both"/>
              <w:rPr>
                <w:sz w:val="16"/>
                <w:szCs w:val="16"/>
              </w:rPr>
            </w:pP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Организација ме третира поштено и исправно</w:t>
            </w: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,757</w:t>
            </w:r>
          </w:p>
        </w:tc>
        <w:tc>
          <w:tcPr>
            <w:tcW w:w="1276" w:type="dxa"/>
            <w:vAlign w:val="top"/>
          </w:tcPr>
          <w:p w:rsidR="00C81181" w:rsidRPr="00C04E6C" w:rsidRDefault="00C81181" w:rsidP="003F33FE">
            <w:pPr>
              <w:jc w:val="both"/>
              <w:rPr>
                <w:sz w:val="16"/>
                <w:szCs w:val="16"/>
              </w:rPr>
            </w:pP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Задовољан сам радом  на планини</w:t>
            </w: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,755</w:t>
            </w:r>
          </w:p>
        </w:tc>
        <w:tc>
          <w:tcPr>
            <w:tcW w:w="1276" w:type="dxa"/>
            <w:vAlign w:val="top"/>
          </w:tcPr>
          <w:p w:rsidR="00C81181" w:rsidRPr="00C04E6C" w:rsidRDefault="00C81181" w:rsidP="003F33FE">
            <w:pPr>
              <w:jc w:val="both"/>
              <w:rPr>
                <w:sz w:val="16"/>
                <w:szCs w:val="16"/>
              </w:rPr>
            </w:pP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lastRenderedPageBreak/>
              <w:t>Послодавци су отворени за сарадњу</w:t>
            </w: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,750</w:t>
            </w:r>
          </w:p>
        </w:tc>
        <w:tc>
          <w:tcPr>
            <w:tcW w:w="1276" w:type="dxa"/>
            <w:vAlign w:val="top"/>
          </w:tcPr>
          <w:p w:rsidR="00C81181" w:rsidRPr="00C04E6C" w:rsidRDefault="00C81181" w:rsidP="003F33FE">
            <w:pPr>
              <w:jc w:val="both"/>
              <w:rPr>
                <w:sz w:val="16"/>
                <w:szCs w:val="16"/>
              </w:rPr>
            </w:pP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Организација сматра моје предлоге вредним</w:t>
            </w: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,742</w:t>
            </w:r>
          </w:p>
        </w:tc>
        <w:tc>
          <w:tcPr>
            <w:tcW w:w="1276" w:type="dxa"/>
            <w:vAlign w:val="top"/>
          </w:tcPr>
          <w:p w:rsidR="00C81181" w:rsidRPr="00C04E6C" w:rsidRDefault="00C81181" w:rsidP="003F33FE">
            <w:pPr>
              <w:jc w:val="both"/>
              <w:rPr>
                <w:sz w:val="16"/>
                <w:szCs w:val="16"/>
              </w:rPr>
            </w:pP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Организација одржава дугорочан однос са мном</w:t>
            </w: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,732</w:t>
            </w:r>
          </w:p>
        </w:tc>
        <w:tc>
          <w:tcPr>
            <w:tcW w:w="1276" w:type="dxa"/>
            <w:vAlign w:val="top"/>
          </w:tcPr>
          <w:p w:rsidR="00C81181" w:rsidRPr="00C04E6C" w:rsidRDefault="00C81181" w:rsidP="003F33FE">
            <w:pPr>
              <w:jc w:val="both"/>
              <w:rPr>
                <w:sz w:val="16"/>
                <w:szCs w:val="16"/>
              </w:rPr>
            </w:pP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Организација ми говори оно што ме занима</w:t>
            </w: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,723</w:t>
            </w:r>
          </w:p>
        </w:tc>
        <w:tc>
          <w:tcPr>
            <w:tcW w:w="1276" w:type="dxa"/>
            <w:vAlign w:val="top"/>
          </w:tcPr>
          <w:p w:rsidR="00C81181" w:rsidRPr="00C04E6C" w:rsidRDefault="00C81181" w:rsidP="003F33FE">
            <w:pPr>
              <w:jc w:val="both"/>
              <w:rPr>
                <w:sz w:val="16"/>
                <w:szCs w:val="16"/>
              </w:rPr>
            </w:pP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Организација комуницира са запосленима отворено и искрено</w:t>
            </w: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,691</w:t>
            </w:r>
          </w:p>
        </w:tc>
        <w:tc>
          <w:tcPr>
            <w:tcW w:w="1276" w:type="dxa"/>
            <w:vAlign w:val="top"/>
          </w:tcPr>
          <w:p w:rsidR="00C81181" w:rsidRPr="00C04E6C" w:rsidRDefault="00C81181" w:rsidP="003F33FE">
            <w:pPr>
              <w:jc w:val="both"/>
              <w:rPr>
                <w:sz w:val="16"/>
                <w:szCs w:val="16"/>
              </w:rPr>
            </w:pP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Задовољан сам својим послом</w:t>
            </w: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,685</w:t>
            </w:r>
          </w:p>
        </w:tc>
        <w:tc>
          <w:tcPr>
            <w:tcW w:w="1276" w:type="dxa"/>
            <w:vAlign w:val="top"/>
          </w:tcPr>
          <w:p w:rsidR="00C81181" w:rsidRPr="00C04E6C" w:rsidRDefault="00C81181" w:rsidP="003F33FE">
            <w:pPr>
              <w:jc w:val="both"/>
              <w:rPr>
                <w:sz w:val="16"/>
                <w:szCs w:val="16"/>
              </w:rPr>
            </w:pP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Колеге су отворене за сарадњу</w:t>
            </w: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,602</w:t>
            </w:r>
          </w:p>
        </w:tc>
        <w:tc>
          <w:tcPr>
            <w:tcW w:w="1276" w:type="dxa"/>
            <w:vAlign w:val="top"/>
          </w:tcPr>
          <w:p w:rsidR="00C81181" w:rsidRPr="00C04E6C" w:rsidRDefault="00C81181" w:rsidP="003F33FE">
            <w:pPr>
              <w:jc w:val="both"/>
              <w:rPr>
                <w:sz w:val="16"/>
                <w:szCs w:val="16"/>
              </w:rPr>
            </w:pP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Мој посао је занимљив</w:t>
            </w: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,598</w:t>
            </w:r>
          </w:p>
        </w:tc>
        <w:tc>
          <w:tcPr>
            <w:tcW w:w="1276" w:type="dxa"/>
            <w:vAlign w:val="top"/>
          </w:tcPr>
          <w:p w:rsidR="00C81181" w:rsidRPr="00C04E6C" w:rsidRDefault="00C81181" w:rsidP="003F33FE">
            <w:pPr>
              <w:jc w:val="both"/>
              <w:rPr>
                <w:sz w:val="16"/>
                <w:szCs w:val="16"/>
              </w:rPr>
            </w:pP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Услови живота на Копаонику су задовољавајући</w:t>
            </w: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,574</w:t>
            </w:r>
          </w:p>
        </w:tc>
        <w:tc>
          <w:tcPr>
            <w:tcW w:w="1276" w:type="dxa"/>
            <w:vAlign w:val="top"/>
          </w:tcPr>
          <w:p w:rsidR="00C81181" w:rsidRPr="00C04E6C" w:rsidRDefault="00C81181" w:rsidP="003F33FE">
            <w:pPr>
              <w:jc w:val="both"/>
              <w:rPr>
                <w:sz w:val="16"/>
                <w:szCs w:val="16"/>
              </w:rPr>
            </w:pP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Трудим се да будем брижан према корисницима</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,879</w:t>
            </w: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Трудим се да корисници немају примедбе</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,869</w:t>
            </w: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Трудим се да препознам потребе корисника</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,861</w:t>
            </w: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Трудим се да откријем проблем који корисници имају и да им помогнем у решавању истог</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,859</w:t>
            </w: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Трудим се да ставим бригу о корисницима на прво место</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,750</w:t>
            </w: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Посвећен сам свом послу</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,593</w:t>
            </w:r>
          </w:p>
        </w:tc>
        <w:tc>
          <w:tcPr>
            <w:tcW w:w="1417" w:type="dxa"/>
            <w:vAlign w:val="top"/>
          </w:tcPr>
          <w:p w:rsidR="00C81181" w:rsidRPr="00C04E6C" w:rsidRDefault="00C81181" w:rsidP="003F33FE">
            <w:pPr>
              <w:jc w:val="both"/>
              <w:rPr>
                <w:sz w:val="16"/>
                <w:szCs w:val="16"/>
              </w:rPr>
            </w:pP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Моја организација учествује у кампањама за помоћ људима у невољи</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04E6C" w:rsidRDefault="00C81181" w:rsidP="003F33FE">
            <w:pPr>
              <w:autoSpaceDE w:val="0"/>
              <w:autoSpaceDN w:val="0"/>
              <w:adjustRightInd w:val="0"/>
              <w:ind w:left="60" w:right="60"/>
              <w:jc w:val="right"/>
              <w:rPr>
                <w:bCs/>
                <w:color w:val="000000"/>
                <w:sz w:val="16"/>
                <w:szCs w:val="16"/>
              </w:rPr>
            </w:pP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,878</w:t>
            </w: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Моја организација се труди да помогне друштвеној заједници</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04E6C" w:rsidRDefault="00C81181" w:rsidP="003F33FE">
            <w:pPr>
              <w:autoSpaceDE w:val="0"/>
              <w:autoSpaceDN w:val="0"/>
              <w:adjustRightInd w:val="0"/>
              <w:ind w:left="60" w:right="60"/>
              <w:jc w:val="right"/>
              <w:rPr>
                <w:bCs/>
                <w:color w:val="000000"/>
                <w:sz w:val="16"/>
                <w:szCs w:val="16"/>
              </w:rPr>
            </w:pP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,857</w:t>
            </w: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A65334">
            <w:pPr>
              <w:jc w:val="both"/>
              <w:rPr>
                <w:sz w:val="16"/>
                <w:szCs w:val="16"/>
              </w:rPr>
            </w:pPr>
            <w:r w:rsidRPr="00C81181">
              <w:rPr>
                <w:sz w:val="16"/>
                <w:szCs w:val="16"/>
              </w:rPr>
              <w:t>Моја организација учествује у волонтерским активностима</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04E6C" w:rsidRDefault="00C81181" w:rsidP="003F33FE">
            <w:pPr>
              <w:autoSpaceDE w:val="0"/>
              <w:autoSpaceDN w:val="0"/>
              <w:adjustRightInd w:val="0"/>
              <w:ind w:left="60" w:right="60"/>
              <w:jc w:val="right"/>
              <w:rPr>
                <w:bCs/>
                <w:color w:val="000000"/>
                <w:sz w:val="16"/>
                <w:szCs w:val="16"/>
              </w:rPr>
            </w:pP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,826</w:t>
            </w: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Моја организација пружа разне донације</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04E6C" w:rsidRDefault="00C81181" w:rsidP="003F33FE">
            <w:pPr>
              <w:autoSpaceDE w:val="0"/>
              <w:autoSpaceDN w:val="0"/>
              <w:adjustRightInd w:val="0"/>
              <w:ind w:left="60" w:right="60"/>
              <w:jc w:val="right"/>
              <w:rPr>
                <w:bCs/>
                <w:color w:val="000000"/>
                <w:sz w:val="16"/>
                <w:szCs w:val="16"/>
              </w:rPr>
            </w:pPr>
          </w:p>
        </w:tc>
        <w:tc>
          <w:tcPr>
            <w:tcW w:w="1417"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,817</w:t>
            </w:r>
          </w:p>
        </w:tc>
        <w:tc>
          <w:tcPr>
            <w:tcW w:w="851" w:type="dxa"/>
            <w:vAlign w:val="top"/>
          </w:tcPr>
          <w:p w:rsidR="00C81181" w:rsidRPr="00C04E6C" w:rsidRDefault="00C81181" w:rsidP="003F33FE">
            <w:pPr>
              <w:jc w:val="both"/>
              <w:rPr>
                <w:sz w:val="16"/>
                <w:szCs w:val="16"/>
              </w:rPr>
            </w:pP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Моја организација послује у складу са радно-правним актима (у погледу запошљавања и права запослених)</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04E6C" w:rsidRDefault="00C81181" w:rsidP="003F33FE">
            <w:pPr>
              <w:autoSpaceDE w:val="0"/>
              <w:autoSpaceDN w:val="0"/>
              <w:adjustRightInd w:val="0"/>
              <w:ind w:left="60" w:right="60"/>
              <w:jc w:val="right"/>
              <w:rPr>
                <w:bCs/>
                <w:color w:val="000000"/>
                <w:sz w:val="16"/>
                <w:szCs w:val="16"/>
              </w:rPr>
            </w:pP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851"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,833</w:t>
            </w: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Моја организација се залаже за пословање у складу са правним уговорима</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04E6C" w:rsidRDefault="00C81181" w:rsidP="003F33FE">
            <w:pPr>
              <w:autoSpaceDE w:val="0"/>
              <w:autoSpaceDN w:val="0"/>
              <w:adjustRightInd w:val="0"/>
              <w:ind w:left="60" w:right="60"/>
              <w:jc w:val="right"/>
              <w:rPr>
                <w:bCs/>
                <w:color w:val="000000"/>
                <w:sz w:val="16"/>
                <w:szCs w:val="16"/>
              </w:rPr>
            </w:pP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851"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,830</w:t>
            </w: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Моја организација има успостављена правила и методе рада са корисницима</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04E6C" w:rsidRDefault="00C81181" w:rsidP="003F33FE">
            <w:pPr>
              <w:autoSpaceDE w:val="0"/>
              <w:autoSpaceDN w:val="0"/>
              <w:adjustRightInd w:val="0"/>
              <w:ind w:left="60" w:right="60"/>
              <w:jc w:val="right"/>
              <w:rPr>
                <w:bCs/>
                <w:color w:val="000000"/>
                <w:sz w:val="16"/>
                <w:szCs w:val="16"/>
              </w:rPr>
            </w:pP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851"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,758</w:t>
            </w: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Моја организација се придржава прописа у пословању</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04E6C" w:rsidRDefault="00C81181" w:rsidP="003F33FE">
            <w:pPr>
              <w:autoSpaceDE w:val="0"/>
              <w:autoSpaceDN w:val="0"/>
              <w:adjustRightInd w:val="0"/>
              <w:ind w:left="60" w:right="60"/>
              <w:jc w:val="right"/>
              <w:rPr>
                <w:bCs/>
                <w:color w:val="000000"/>
                <w:sz w:val="16"/>
                <w:szCs w:val="16"/>
              </w:rPr>
            </w:pP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851"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,737</w:t>
            </w:r>
          </w:p>
        </w:tc>
        <w:tc>
          <w:tcPr>
            <w:tcW w:w="1134" w:type="dxa"/>
            <w:vAlign w:val="top"/>
          </w:tcPr>
          <w:p w:rsidR="00C81181" w:rsidRPr="00C04E6C" w:rsidRDefault="00C81181" w:rsidP="003F33FE">
            <w:pPr>
              <w:jc w:val="both"/>
              <w:rPr>
                <w:sz w:val="16"/>
                <w:szCs w:val="16"/>
              </w:rPr>
            </w:pP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Моја организација настоји да покрије оперативне трошкове</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04E6C" w:rsidRDefault="00C81181" w:rsidP="003F33FE">
            <w:pPr>
              <w:autoSpaceDE w:val="0"/>
              <w:autoSpaceDN w:val="0"/>
              <w:adjustRightInd w:val="0"/>
              <w:ind w:left="60" w:right="60"/>
              <w:jc w:val="right"/>
              <w:rPr>
                <w:bCs/>
                <w:color w:val="000000"/>
                <w:sz w:val="16"/>
                <w:szCs w:val="16"/>
              </w:rPr>
            </w:pP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851" w:type="dxa"/>
          </w:tcPr>
          <w:p w:rsidR="00C81181" w:rsidRPr="00C04E6C" w:rsidRDefault="00C81181" w:rsidP="003F33FE">
            <w:pPr>
              <w:autoSpaceDE w:val="0"/>
              <w:autoSpaceDN w:val="0"/>
              <w:adjustRightInd w:val="0"/>
              <w:ind w:left="60" w:right="60"/>
              <w:jc w:val="right"/>
              <w:rPr>
                <w:bCs/>
                <w:color w:val="000000"/>
                <w:sz w:val="16"/>
                <w:szCs w:val="16"/>
              </w:rPr>
            </w:pPr>
          </w:p>
        </w:tc>
        <w:tc>
          <w:tcPr>
            <w:tcW w:w="1134"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,805</w:t>
            </w: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Моја организација успоставља дугорочну стратегију за економски раст</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04E6C" w:rsidRDefault="00C81181" w:rsidP="003F33FE">
            <w:pPr>
              <w:autoSpaceDE w:val="0"/>
              <w:autoSpaceDN w:val="0"/>
              <w:adjustRightInd w:val="0"/>
              <w:ind w:left="60" w:right="60"/>
              <w:jc w:val="right"/>
              <w:rPr>
                <w:bCs/>
                <w:color w:val="000000"/>
                <w:sz w:val="16"/>
                <w:szCs w:val="16"/>
              </w:rPr>
            </w:pP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851" w:type="dxa"/>
          </w:tcPr>
          <w:p w:rsidR="00C81181" w:rsidRPr="00C04E6C" w:rsidRDefault="00C81181" w:rsidP="003F33FE">
            <w:pPr>
              <w:autoSpaceDE w:val="0"/>
              <w:autoSpaceDN w:val="0"/>
              <w:adjustRightInd w:val="0"/>
              <w:ind w:left="60" w:right="60"/>
              <w:jc w:val="right"/>
              <w:rPr>
                <w:bCs/>
                <w:color w:val="000000"/>
                <w:sz w:val="16"/>
                <w:szCs w:val="16"/>
              </w:rPr>
            </w:pPr>
          </w:p>
        </w:tc>
        <w:tc>
          <w:tcPr>
            <w:tcW w:w="1134"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,764</w:t>
            </w: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Моја организација генерише утицај запошљавања</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04E6C" w:rsidRDefault="00C81181" w:rsidP="003F33FE">
            <w:pPr>
              <w:autoSpaceDE w:val="0"/>
              <w:autoSpaceDN w:val="0"/>
              <w:adjustRightInd w:val="0"/>
              <w:ind w:left="60" w:right="60"/>
              <w:jc w:val="right"/>
              <w:rPr>
                <w:bCs/>
                <w:color w:val="000000"/>
                <w:sz w:val="16"/>
                <w:szCs w:val="16"/>
              </w:rPr>
            </w:pP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851" w:type="dxa"/>
          </w:tcPr>
          <w:p w:rsidR="00C81181" w:rsidRPr="00C04E6C" w:rsidRDefault="00C81181" w:rsidP="003F33FE">
            <w:pPr>
              <w:autoSpaceDE w:val="0"/>
              <w:autoSpaceDN w:val="0"/>
              <w:adjustRightInd w:val="0"/>
              <w:ind w:left="60" w:right="60"/>
              <w:jc w:val="right"/>
              <w:rPr>
                <w:bCs/>
                <w:color w:val="000000"/>
                <w:sz w:val="16"/>
                <w:szCs w:val="16"/>
              </w:rPr>
            </w:pPr>
          </w:p>
        </w:tc>
        <w:tc>
          <w:tcPr>
            <w:tcW w:w="1134"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,747</w:t>
            </w: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Моја организација настоји да побољша продуктивност запослених</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04E6C" w:rsidRDefault="00C81181" w:rsidP="003F33FE">
            <w:pPr>
              <w:autoSpaceDE w:val="0"/>
              <w:autoSpaceDN w:val="0"/>
              <w:adjustRightInd w:val="0"/>
              <w:ind w:left="60" w:right="60"/>
              <w:jc w:val="right"/>
              <w:rPr>
                <w:bCs/>
                <w:color w:val="000000"/>
                <w:sz w:val="16"/>
                <w:szCs w:val="16"/>
              </w:rPr>
            </w:pP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851" w:type="dxa"/>
          </w:tcPr>
          <w:p w:rsidR="00C81181" w:rsidRPr="00C04E6C" w:rsidRDefault="00C81181" w:rsidP="003F33FE">
            <w:pPr>
              <w:autoSpaceDE w:val="0"/>
              <w:autoSpaceDN w:val="0"/>
              <w:adjustRightInd w:val="0"/>
              <w:ind w:left="60" w:right="60"/>
              <w:jc w:val="right"/>
              <w:rPr>
                <w:bCs/>
                <w:color w:val="000000"/>
                <w:sz w:val="16"/>
                <w:szCs w:val="16"/>
              </w:rPr>
            </w:pPr>
          </w:p>
        </w:tc>
        <w:tc>
          <w:tcPr>
            <w:tcW w:w="1134"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,718</w:t>
            </w:r>
          </w:p>
        </w:tc>
        <w:tc>
          <w:tcPr>
            <w:tcW w:w="912" w:type="dxa"/>
            <w:vAlign w:val="top"/>
          </w:tcPr>
          <w:p w:rsidR="00C81181" w:rsidRPr="00C04E6C" w:rsidRDefault="00C81181" w:rsidP="003F33FE">
            <w:pPr>
              <w:jc w:val="both"/>
              <w:rPr>
                <w:sz w:val="16"/>
                <w:szCs w:val="16"/>
              </w:rPr>
            </w:pPr>
          </w:p>
        </w:tc>
      </w:tr>
      <w:tr w:rsidR="00C81181" w:rsidTr="005D75E7">
        <w:tc>
          <w:tcPr>
            <w:tcW w:w="2235" w:type="dxa"/>
            <w:vAlign w:val="top"/>
          </w:tcPr>
          <w:p w:rsidR="00C81181" w:rsidRPr="00C81181" w:rsidRDefault="00C81181" w:rsidP="00C81181">
            <w:pPr>
              <w:jc w:val="both"/>
              <w:rPr>
                <w:sz w:val="16"/>
                <w:szCs w:val="16"/>
              </w:rPr>
            </w:pPr>
            <w:r w:rsidRPr="00C81181">
              <w:rPr>
                <w:sz w:val="16"/>
                <w:szCs w:val="16"/>
              </w:rPr>
              <w:t>Гости су често презахтевни</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04E6C" w:rsidRDefault="00C81181" w:rsidP="003F33FE">
            <w:pPr>
              <w:autoSpaceDE w:val="0"/>
              <w:autoSpaceDN w:val="0"/>
              <w:adjustRightInd w:val="0"/>
              <w:ind w:left="60" w:right="60"/>
              <w:jc w:val="right"/>
              <w:rPr>
                <w:bCs/>
                <w:color w:val="000000"/>
                <w:sz w:val="16"/>
                <w:szCs w:val="16"/>
              </w:rPr>
            </w:pP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851" w:type="dxa"/>
          </w:tcPr>
          <w:p w:rsidR="00C81181" w:rsidRPr="00C04E6C" w:rsidRDefault="00C81181" w:rsidP="003F33FE">
            <w:pPr>
              <w:autoSpaceDE w:val="0"/>
              <w:autoSpaceDN w:val="0"/>
              <w:adjustRightInd w:val="0"/>
              <w:ind w:left="60" w:right="60"/>
              <w:jc w:val="right"/>
              <w:rPr>
                <w:bCs/>
                <w:color w:val="000000"/>
                <w:sz w:val="16"/>
                <w:szCs w:val="16"/>
              </w:rPr>
            </w:pPr>
          </w:p>
        </w:tc>
        <w:tc>
          <w:tcPr>
            <w:tcW w:w="1134" w:type="dxa"/>
          </w:tcPr>
          <w:p w:rsidR="00C81181" w:rsidRPr="00C04E6C" w:rsidRDefault="00C81181" w:rsidP="003F33FE">
            <w:pPr>
              <w:autoSpaceDE w:val="0"/>
              <w:autoSpaceDN w:val="0"/>
              <w:adjustRightInd w:val="0"/>
              <w:ind w:left="60" w:right="60"/>
              <w:jc w:val="right"/>
              <w:rPr>
                <w:bCs/>
                <w:color w:val="000000"/>
                <w:sz w:val="16"/>
                <w:szCs w:val="16"/>
              </w:rPr>
            </w:pPr>
          </w:p>
        </w:tc>
        <w:tc>
          <w:tcPr>
            <w:tcW w:w="912"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,898</w:t>
            </w:r>
          </w:p>
        </w:tc>
      </w:tr>
      <w:tr w:rsidR="00C81181" w:rsidTr="005D75E7">
        <w:trPr>
          <w:cnfStyle w:val="010000000000"/>
        </w:trPr>
        <w:tc>
          <w:tcPr>
            <w:tcW w:w="2235" w:type="dxa"/>
            <w:vAlign w:val="top"/>
          </w:tcPr>
          <w:p w:rsidR="00C81181" w:rsidRPr="00C81181" w:rsidRDefault="00C81181" w:rsidP="00C81181">
            <w:pPr>
              <w:jc w:val="both"/>
              <w:rPr>
                <w:sz w:val="16"/>
                <w:szCs w:val="16"/>
              </w:rPr>
            </w:pPr>
            <w:r w:rsidRPr="00C81181">
              <w:rPr>
                <w:sz w:val="16"/>
                <w:szCs w:val="16"/>
              </w:rPr>
              <w:t>Рад на Копаонику је напоран</w:t>
            </w: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1276" w:type="dxa"/>
          </w:tcPr>
          <w:p w:rsidR="00C81181" w:rsidRPr="00C04E6C" w:rsidRDefault="00C81181" w:rsidP="003F33FE">
            <w:pPr>
              <w:autoSpaceDE w:val="0"/>
              <w:autoSpaceDN w:val="0"/>
              <w:adjustRightInd w:val="0"/>
              <w:ind w:left="60" w:right="60"/>
              <w:jc w:val="right"/>
              <w:rPr>
                <w:bCs/>
                <w:color w:val="000000"/>
                <w:sz w:val="16"/>
                <w:szCs w:val="16"/>
              </w:rPr>
            </w:pPr>
          </w:p>
        </w:tc>
        <w:tc>
          <w:tcPr>
            <w:tcW w:w="1417" w:type="dxa"/>
          </w:tcPr>
          <w:p w:rsidR="00C81181" w:rsidRPr="00C04E6C" w:rsidRDefault="00C81181" w:rsidP="003F33FE">
            <w:pPr>
              <w:autoSpaceDE w:val="0"/>
              <w:autoSpaceDN w:val="0"/>
              <w:adjustRightInd w:val="0"/>
              <w:ind w:left="60" w:right="60"/>
              <w:jc w:val="right"/>
              <w:rPr>
                <w:bCs/>
                <w:color w:val="000000"/>
                <w:sz w:val="16"/>
                <w:szCs w:val="16"/>
              </w:rPr>
            </w:pPr>
          </w:p>
        </w:tc>
        <w:tc>
          <w:tcPr>
            <w:tcW w:w="851" w:type="dxa"/>
          </w:tcPr>
          <w:p w:rsidR="00C81181" w:rsidRPr="00C04E6C" w:rsidRDefault="00C81181" w:rsidP="003F33FE">
            <w:pPr>
              <w:autoSpaceDE w:val="0"/>
              <w:autoSpaceDN w:val="0"/>
              <w:adjustRightInd w:val="0"/>
              <w:ind w:left="60" w:right="60"/>
              <w:jc w:val="right"/>
              <w:rPr>
                <w:bCs/>
                <w:color w:val="000000"/>
                <w:sz w:val="16"/>
                <w:szCs w:val="16"/>
              </w:rPr>
            </w:pPr>
          </w:p>
        </w:tc>
        <w:tc>
          <w:tcPr>
            <w:tcW w:w="1134" w:type="dxa"/>
          </w:tcPr>
          <w:p w:rsidR="00C81181" w:rsidRPr="00C04E6C" w:rsidRDefault="00C81181" w:rsidP="003F33FE">
            <w:pPr>
              <w:autoSpaceDE w:val="0"/>
              <w:autoSpaceDN w:val="0"/>
              <w:adjustRightInd w:val="0"/>
              <w:ind w:left="60" w:right="60"/>
              <w:jc w:val="right"/>
              <w:rPr>
                <w:bCs/>
                <w:color w:val="000000"/>
                <w:sz w:val="16"/>
                <w:szCs w:val="16"/>
              </w:rPr>
            </w:pPr>
          </w:p>
        </w:tc>
        <w:tc>
          <w:tcPr>
            <w:tcW w:w="912" w:type="dxa"/>
          </w:tcPr>
          <w:p w:rsidR="00C81181" w:rsidRPr="00CE2433" w:rsidRDefault="00C81181" w:rsidP="003F33FE">
            <w:pPr>
              <w:autoSpaceDE w:val="0"/>
              <w:autoSpaceDN w:val="0"/>
              <w:adjustRightInd w:val="0"/>
              <w:ind w:left="60" w:right="60"/>
              <w:jc w:val="right"/>
              <w:rPr>
                <w:color w:val="000000"/>
                <w:sz w:val="16"/>
                <w:szCs w:val="16"/>
              </w:rPr>
            </w:pPr>
            <w:r w:rsidRPr="00CE2433">
              <w:rPr>
                <w:bCs/>
                <w:color w:val="000000"/>
                <w:sz w:val="16"/>
                <w:szCs w:val="16"/>
              </w:rPr>
              <w:t>,821</w:t>
            </w:r>
          </w:p>
        </w:tc>
      </w:tr>
    </w:tbl>
    <w:p w:rsidR="00C81181" w:rsidRDefault="00C81181" w:rsidP="00EA6DAB">
      <w:pPr>
        <w:tabs>
          <w:tab w:val="left" w:pos="567"/>
        </w:tabs>
        <w:spacing w:after="0" w:line="240" w:lineRule="auto"/>
        <w:jc w:val="both"/>
        <w:rPr>
          <w:rFonts w:ascii="Times New Roman" w:eastAsia="Times New Roman" w:hAnsi="Times New Roman" w:cs="Times New Roman"/>
          <w:sz w:val="18"/>
          <w:szCs w:val="18"/>
          <w:lang w:val="en-US"/>
        </w:rPr>
      </w:pPr>
      <w:proofErr w:type="spellStart"/>
      <w:r w:rsidRPr="00C81181">
        <w:rPr>
          <w:rFonts w:ascii="Times New Roman" w:eastAsia="Times New Roman" w:hAnsi="Times New Roman" w:cs="Times New Roman"/>
          <w:sz w:val="18"/>
          <w:szCs w:val="18"/>
          <w:lang w:val="en-US"/>
        </w:rPr>
        <w:t>Извор</w:t>
      </w:r>
      <w:proofErr w:type="spellEnd"/>
      <w:r w:rsidRPr="00C81181">
        <w:rPr>
          <w:rFonts w:ascii="Times New Roman" w:eastAsia="Times New Roman" w:hAnsi="Times New Roman" w:cs="Times New Roman"/>
          <w:sz w:val="18"/>
          <w:szCs w:val="18"/>
          <w:lang w:val="en-US"/>
        </w:rPr>
        <w:t xml:space="preserve">: </w:t>
      </w:r>
      <w:proofErr w:type="spellStart"/>
      <w:r w:rsidRPr="00C81181">
        <w:rPr>
          <w:rFonts w:ascii="Times New Roman" w:eastAsia="Times New Roman" w:hAnsi="Times New Roman" w:cs="Times New Roman"/>
          <w:sz w:val="18"/>
          <w:szCs w:val="18"/>
          <w:lang w:val="en-US"/>
        </w:rPr>
        <w:t>Аутори</w:t>
      </w:r>
      <w:proofErr w:type="spellEnd"/>
    </w:p>
    <w:p w:rsidR="0035230F" w:rsidRDefault="00EA6DAB" w:rsidP="00EA6DAB">
      <w:pPr>
        <w:tabs>
          <w:tab w:val="left" w:pos="567"/>
        </w:tabs>
        <w:spacing w:after="0" w:line="240" w:lineRule="auto"/>
        <w:jc w:val="both"/>
        <w:rPr>
          <w:rFonts w:ascii="Times New Roman" w:hAnsi="Times New Roman" w:cs="Times New Roman"/>
          <w:sz w:val="24"/>
          <w:szCs w:val="24"/>
        </w:rPr>
      </w:pPr>
      <w:r w:rsidRPr="006C7E66">
        <w:rPr>
          <w:rFonts w:ascii="Times New Roman" w:hAnsi="Times New Roman" w:cs="Times New Roman"/>
          <w:sz w:val="24"/>
          <w:szCs w:val="24"/>
        </w:rPr>
        <w:tab/>
      </w:r>
    </w:p>
    <w:p w:rsidR="009F7A1F" w:rsidRDefault="009F7A1F" w:rsidP="00C575CC">
      <w:pPr>
        <w:tabs>
          <w:tab w:val="left" w:pos="567"/>
        </w:tabs>
        <w:spacing w:after="0" w:line="360" w:lineRule="auto"/>
        <w:jc w:val="both"/>
        <w:rPr>
          <w:rFonts w:ascii="Times New Roman" w:hAnsi="Times New Roman" w:cs="Times New Roman"/>
          <w:sz w:val="24"/>
          <w:szCs w:val="24"/>
        </w:rPr>
      </w:pPr>
      <w:r w:rsidRPr="009F7A1F">
        <w:rPr>
          <w:rFonts w:ascii="Times New Roman" w:hAnsi="Times New Roman" w:cs="Times New Roman"/>
          <w:sz w:val="24"/>
          <w:szCs w:val="24"/>
        </w:rPr>
        <w:lastRenderedPageBreak/>
        <w:tab/>
        <w:t>Поузданост мерног инструмента испитана је применом Кронбаховог алфа коефицијента. Вредност коефицијента за целокупни модел прелази 0,7 што указује на поузданост постављеног модела (α = 0,944). Уколико се сагледају појединачне вредности Кронбаховог алфа коефицијента (погледати табелу 2), може се увидети да су добијене вредности доста високе за све изоловане факторе. Најмања вредност Кронбаховог алфа коефицијента утврђена је за Етички фактор друштвено одговорног пословања, што се може оправдати најмањим бројем ставки које генеришу овај фактор. Ипак, вредност Кронбах алфа коефицијента за Етички фактор друштвено одговорног пословања је изнад препоручене вредности 0,7 што ипак указује на адекватну поузданост.</w:t>
      </w:r>
    </w:p>
    <w:p w:rsidR="000F4E5C" w:rsidRDefault="009F7A1F" w:rsidP="00C575CC">
      <w:pPr>
        <w:tabs>
          <w:tab w:val="left" w:pos="567"/>
        </w:tabs>
        <w:spacing w:after="0" w:line="360" w:lineRule="auto"/>
        <w:jc w:val="both"/>
        <w:rPr>
          <w:rFonts w:ascii="Times New Roman" w:hAnsi="Times New Roman" w:cs="Times New Roman"/>
          <w:sz w:val="24"/>
          <w:szCs w:val="24"/>
        </w:rPr>
      </w:pPr>
      <w:r w:rsidRPr="009F7A1F">
        <w:rPr>
          <w:rFonts w:ascii="Times New Roman" w:hAnsi="Times New Roman" w:cs="Times New Roman"/>
          <w:sz w:val="24"/>
          <w:szCs w:val="24"/>
        </w:rPr>
        <w:tab/>
        <w:t>Уколико се сагледају резултати вредности аритметичке средине (табела 2), може се запазити да је највећа вредност добијена за фактор Услужна оријентација, док је најмања аритметичка средина добијена за Филантропски фактор друштвено одговорног пословања. У складу са резултатима добијеним за аритметичку средину, стандардна девијација је највећа за Филантропски фактор друштвено-одговорног пословања, док је најмања за фактор Услужна оријентација (погледати табелу 2).</w:t>
      </w:r>
    </w:p>
    <w:p w:rsidR="00AA2139" w:rsidRDefault="00AA2139" w:rsidP="0059133C">
      <w:pPr>
        <w:tabs>
          <w:tab w:val="left" w:pos="567"/>
        </w:tabs>
        <w:spacing w:after="0" w:line="240" w:lineRule="auto"/>
        <w:jc w:val="both"/>
        <w:rPr>
          <w:rFonts w:ascii="Times New Roman" w:hAnsi="Times New Roman" w:cs="Times New Roman"/>
          <w:sz w:val="24"/>
          <w:szCs w:val="24"/>
        </w:rPr>
      </w:pPr>
    </w:p>
    <w:p w:rsidR="009F3490" w:rsidRPr="00AA2139" w:rsidRDefault="00AA2139" w:rsidP="00AA2139">
      <w:pPr>
        <w:tabs>
          <w:tab w:val="left" w:pos="567"/>
        </w:tabs>
        <w:spacing w:after="0" w:line="240" w:lineRule="auto"/>
        <w:jc w:val="center"/>
        <w:rPr>
          <w:rFonts w:ascii="Times New Roman" w:hAnsi="Times New Roman" w:cs="Times New Roman"/>
          <w:sz w:val="18"/>
          <w:szCs w:val="18"/>
        </w:rPr>
      </w:pPr>
      <w:r w:rsidRPr="00AA2139">
        <w:rPr>
          <w:rFonts w:ascii="Times New Roman" w:hAnsi="Times New Roman" w:cs="Times New Roman"/>
          <w:sz w:val="18"/>
          <w:szCs w:val="18"/>
        </w:rPr>
        <w:t>Табела 2. Резултати Кронбах алфа коефицијената, аритметичке средине и стандардне девијације изолованих фактора</w:t>
      </w:r>
    </w:p>
    <w:tbl>
      <w:tblPr>
        <w:tblStyle w:val="13ZGIJCTable"/>
        <w:tblW w:w="0" w:type="auto"/>
        <w:tblLook w:val="01E0"/>
      </w:tblPr>
      <w:tblGrid>
        <w:gridCol w:w="3936"/>
        <w:gridCol w:w="1275"/>
        <w:gridCol w:w="284"/>
        <w:gridCol w:w="1843"/>
        <w:gridCol w:w="1904"/>
      </w:tblGrid>
      <w:tr w:rsidR="009F3490" w:rsidTr="00467789">
        <w:trPr>
          <w:cnfStyle w:val="100000000000"/>
        </w:trPr>
        <w:tc>
          <w:tcPr>
            <w:tcW w:w="3936" w:type="dxa"/>
          </w:tcPr>
          <w:p w:rsidR="009F3490" w:rsidRDefault="00AA2139" w:rsidP="003F33FE">
            <w:r w:rsidRPr="00AA2139">
              <w:t>Фактор</w:t>
            </w:r>
          </w:p>
        </w:tc>
        <w:tc>
          <w:tcPr>
            <w:tcW w:w="1559" w:type="dxa"/>
            <w:gridSpan w:val="2"/>
          </w:tcPr>
          <w:p w:rsidR="009F3490" w:rsidRDefault="00AA2139" w:rsidP="003F33FE">
            <w:r w:rsidRPr="00AA2139">
              <w:t>Кронбах алфа</w:t>
            </w:r>
          </w:p>
        </w:tc>
        <w:tc>
          <w:tcPr>
            <w:tcW w:w="1843" w:type="dxa"/>
          </w:tcPr>
          <w:p w:rsidR="009F3490" w:rsidRPr="009F3490" w:rsidRDefault="00AA2139" w:rsidP="003F33FE">
            <w:r w:rsidRPr="00AA2139">
              <w:t>Аритметичка средина</w:t>
            </w:r>
          </w:p>
        </w:tc>
        <w:tc>
          <w:tcPr>
            <w:tcW w:w="1904" w:type="dxa"/>
          </w:tcPr>
          <w:p w:rsidR="009F3490" w:rsidRDefault="003908E4" w:rsidP="003F33FE">
            <w:r w:rsidRPr="003908E4">
              <w:t>Стандардна девијација</w:t>
            </w:r>
          </w:p>
        </w:tc>
      </w:tr>
      <w:tr w:rsidR="003908E4" w:rsidTr="00A704A8">
        <w:tc>
          <w:tcPr>
            <w:tcW w:w="3936" w:type="dxa"/>
            <w:vAlign w:val="top"/>
          </w:tcPr>
          <w:p w:rsidR="003908E4" w:rsidRPr="00E25C53" w:rsidRDefault="003908E4" w:rsidP="00A704A8">
            <w:r w:rsidRPr="00E25C53">
              <w:t>Организационо поверење/Задовољство послом</w:t>
            </w:r>
          </w:p>
        </w:tc>
        <w:tc>
          <w:tcPr>
            <w:tcW w:w="1275" w:type="dxa"/>
            <w:vAlign w:val="top"/>
          </w:tcPr>
          <w:p w:rsidR="003908E4" w:rsidRPr="00B40C94" w:rsidRDefault="003908E4" w:rsidP="00B40C94">
            <w:pPr>
              <w:autoSpaceDE w:val="0"/>
              <w:autoSpaceDN w:val="0"/>
              <w:adjustRightInd w:val="0"/>
              <w:jc w:val="right"/>
            </w:pPr>
            <w:r w:rsidRPr="00B40C94">
              <w:t>,941</w:t>
            </w:r>
          </w:p>
        </w:tc>
        <w:tc>
          <w:tcPr>
            <w:tcW w:w="2127" w:type="dxa"/>
            <w:gridSpan w:val="2"/>
            <w:vAlign w:val="top"/>
          </w:tcPr>
          <w:p w:rsidR="003908E4" w:rsidRPr="00B40C94" w:rsidRDefault="003908E4" w:rsidP="00B40C94">
            <w:pPr>
              <w:autoSpaceDE w:val="0"/>
              <w:autoSpaceDN w:val="0"/>
              <w:adjustRightInd w:val="0"/>
              <w:jc w:val="right"/>
            </w:pPr>
            <w:r w:rsidRPr="00B40C94">
              <w:t>3,95</w:t>
            </w:r>
          </w:p>
        </w:tc>
        <w:tc>
          <w:tcPr>
            <w:tcW w:w="1904" w:type="dxa"/>
            <w:vAlign w:val="top"/>
          </w:tcPr>
          <w:p w:rsidR="003908E4" w:rsidRPr="00B40C94" w:rsidRDefault="003908E4" w:rsidP="00B40C94">
            <w:pPr>
              <w:autoSpaceDE w:val="0"/>
              <w:autoSpaceDN w:val="0"/>
              <w:adjustRightInd w:val="0"/>
              <w:jc w:val="right"/>
            </w:pPr>
            <w:r>
              <w:t>,87</w:t>
            </w:r>
          </w:p>
        </w:tc>
      </w:tr>
      <w:tr w:rsidR="003908E4" w:rsidTr="00A704A8">
        <w:tc>
          <w:tcPr>
            <w:tcW w:w="3936" w:type="dxa"/>
            <w:vAlign w:val="top"/>
          </w:tcPr>
          <w:p w:rsidR="003908E4" w:rsidRPr="00E25C53" w:rsidRDefault="003908E4" w:rsidP="00A704A8">
            <w:r w:rsidRPr="00E25C53">
              <w:t>Услужна оријентација</w:t>
            </w:r>
          </w:p>
        </w:tc>
        <w:tc>
          <w:tcPr>
            <w:tcW w:w="1275" w:type="dxa"/>
            <w:vAlign w:val="top"/>
          </w:tcPr>
          <w:p w:rsidR="003908E4" w:rsidRPr="00B40C94" w:rsidRDefault="003908E4" w:rsidP="00B40C94">
            <w:pPr>
              <w:autoSpaceDE w:val="0"/>
              <w:autoSpaceDN w:val="0"/>
              <w:adjustRightInd w:val="0"/>
              <w:jc w:val="right"/>
            </w:pPr>
            <w:r w:rsidRPr="00B40C94">
              <w:t>,910</w:t>
            </w:r>
          </w:p>
        </w:tc>
        <w:tc>
          <w:tcPr>
            <w:tcW w:w="2127" w:type="dxa"/>
            <w:gridSpan w:val="2"/>
            <w:vAlign w:val="top"/>
          </w:tcPr>
          <w:p w:rsidR="003908E4" w:rsidRPr="00B40C94" w:rsidRDefault="003908E4" w:rsidP="00B40C94">
            <w:pPr>
              <w:autoSpaceDE w:val="0"/>
              <w:autoSpaceDN w:val="0"/>
              <w:adjustRightInd w:val="0"/>
              <w:jc w:val="right"/>
            </w:pPr>
            <w:r w:rsidRPr="00B40C94">
              <w:t>4,5</w:t>
            </w:r>
            <w:r>
              <w:t>9</w:t>
            </w:r>
          </w:p>
        </w:tc>
        <w:tc>
          <w:tcPr>
            <w:tcW w:w="1904" w:type="dxa"/>
            <w:vAlign w:val="top"/>
          </w:tcPr>
          <w:p w:rsidR="003908E4" w:rsidRPr="00B40C94" w:rsidRDefault="003908E4" w:rsidP="00B40C94">
            <w:pPr>
              <w:autoSpaceDE w:val="0"/>
              <w:autoSpaceDN w:val="0"/>
              <w:adjustRightInd w:val="0"/>
              <w:jc w:val="right"/>
            </w:pPr>
            <w:r>
              <w:t>,60</w:t>
            </w:r>
          </w:p>
        </w:tc>
      </w:tr>
      <w:tr w:rsidR="003908E4" w:rsidTr="00A704A8">
        <w:tc>
          <w:tcPr>
            <w:tcW w:w="3936" w:type="dxa"/>
            <w:vAlign w:val="top"/>
          </w:tcPr>
          <w:p w:rsidR="003908E4" w:rsidRPr="00E25C53" w:rsidRDefault="003908E4" w:rsidP="00A704A8">
            <w:r w:rsidRPr="00E25C53">
              <w:t>Филантропски фактор ДОП-а</w:t>
            </w:r>
          </w:p>
        </w:tc>
        <w:tc>
          <w:tcPr>
            <w:tcW w:w="1275" w:type="dxa"/>
            <w:vAlign w:val="top"/>
          </w:tcPr>
          <w:p w:rsidR="003908E4" w:rsidRPr="00B40C94" w:rsidRDefault="003908E4" w:rsidP="00B40C94">
            <w:pPr>
              <w:autoSpaceDE w:val="0"/>
              <w:autoSpaceDN w:val="0"/>
              <w:adjustRightInd w:val="0"/>
              <w:jc w:val="right"/>
            </w:pPr>
            <w:r w:rsidRPr="00B40C94">
              <w:t>,939</w:t>
            </w:r>
          </w:p>
        </w:tc>
        <w:tc>
          <w:tcPr>
            <w:tcW w:w="2127" w:type="dxa"/>
            <w:gridSpan w:val="2"/>
            <w:vAlign w:val="top"/>
          </w:tcPr>
          <w:p w:rsidR="003908E4" w:rsidRPr="00B40C94" w:rsidRDefault="003908E4" w:rsidP="00B40C94">
            <w:pPr>
              <w:autoSpaceDE w:val="0"/>
              <w:autoSpaceDN w:val="0"/>
              <w:adjustRightInd w:val="0"/>
              <w:jc w:val="right"/>
            </w:pPr>
            <w:r w:rsidRPr="00B40C94">
              <w:t>3,07</w:t>
            </w:r>
          </w:p>
        </w:tc>
        <w:tc>
          <w:tcPr>
            <w:tcW w:w="1904" w:type="dxa"/>
            <w:vAlign w:val="top"/>
          </w:tcPr>
          <w:p w:rsidR="003908E4" w:rsidRPr="00B40C94" w:rsidRDefault="003908E4" w:rsidP="00B40C94">
            <w:pPr>
              <w:autoSpaceDE w:val="0"/>
              <w:autoSpaceDN w:val="0"/>
              <w:adjustRightInd w:val="0"/>
              <w:jc w:val="right"/>
            </w:pPr>
            <w:r w:rsidRPr="00B40C94">
              <w:t>1,2</w:t>
            </w:r>
            <w:r>
              <w:t>3</w:t>
            </w:r>
          </w:p>
        </w:tc>
      </w:tr>
      <w:tr w:rsidR="003908E4" w:rsidTr="00A704A8">
        <w:tc>
          <w:tcPr>
            <w:tcW w:w="3936" w:type="dxa"/>
            <w:vAlign w:val="top"/>
          </w:tcPr>
          <w:p w:rsidR="003908E4" w:rsidRPr="00E25C53" w:rsidRDefault="003908E4" w:rsidP="00A704A8">
            <w:r w:rsidRPr="00E25C53">
              <w:t>Правни фактор ДОП-а</w:t>
            </w:r>
          </w:p>
        </w:tc>
        <w:tc>
          <w:tcPr>
            <w:tcW w:w="1275" w:type="dxa"/>
            <w:vAlign w:val="top"/>
          </w:tcPr>
          <w:p w:rsidR="003908E4" w:rsidRPr="00B40C94" w:rsidRDefault="003908E4" w:rsidP="00B40C94">
            <w:pPr>
              <w:autoSpaceDE w:val="0"/>
              <w:autoSpaceDN w:val="0"/>
              <w:adjustRightInd w:val="0"/>
              <w:jc w:val="right"/>
            </w:pPr>
            <w:r w:rsidRPr="00B40C94">
              <w:t>,909</w:t>
            </w:r>
          </w:p>
        </w:tc>
        <w:tc>
          <w:tcPr>
            <w:tcW w:w="2127" w:type="dxa"/>
            <w:gridSpan w:val="2"/>
            <w:vAlign w:val="top"/>
          </w:tcPr>
          <w:p w:rsidR="003908E4" w:rsidRPr="00B40C94" w:rsidRDefault="003908E4" w:rsidP="00B40C94">
            <w:pPr>
              <w:autoSpaceDE w:val="0"/>
              <w:autoSpaceDN w:val="0"/>
              <w:adjustRightInd w:val="0"/>
              <w:jc w:val="right"/>
            </w:pPr>
            <w:r w:rsidRPr="00B40C94">
              <w:t>4,21</w:t>
            </w:r>
          </w:p>
        </w:tc>
        <w:tc>
          <w:tcPr>
            <w:tcW w:w="1904" w:type="dxa"/>
            <w:vAlign w:val="top"/>
          </w:tcPr>
          <w:p w:rsidR="003908E4" w:rsidRPr="00B40C94" w:rsidRDefault="003908E4" w:rsidP="00B40C94">
            <w:pPr>
              <w:autoSpaceDE w:val="0"/>
              <w:autoSpaceDN w:val="0"/>
              <w:adjustRightInd w:val="0"/>
              <w:jc w:val="right"/>
            </w:pPr>
            <w:r w:rsidRPr="00B40C94">
              <w:t>,83</w:t>
            </w:r>
          </w:p>
        </w:tc>
      </w:tr>
      <w:tr w:rsidR="003908E4" w:rsidTr="00A704A8">
        <w:tc>
          <w:tcPr>
            <w:tcW w:w="3936" w:type="dxa"/>
            <w:vAlign w:val="top"/>
          </w:tcPr>
          <w:p w:rsidR="003908E4" w:rsidRPr="00E25C53" w:rsidRDefault="003908E4" w:rsidP="00A704A8">
            <w:r w:rsidRPr="00E25C53">
              <w:t>Економски фактор ДОП-а</w:t>
            </w:r>
          </w:p>
        </w:tc>
        <w:tc>
          <w:tcPr>
            <w:tcW w:w="1275" w:type="dxa"/>
            <w:vAlign w:val="top"/>
          </w:tcPr>
          <w:p w:rsidR="003908E4" w:rsidRPr="00B40C94" w:rsidRDefault="003908E4" w:rsidP="00B40C94">
            <w:pPr>
              <w:autoSpaceDE w:val="0"/>
              <w:autoSpaceDN w:val="0"/>
              <w:adjustRightInd w:val="0"/>
              <w:jc w:val="right"/>
            </w:pPr>
            <w:r w:rsidRPr="00B40C94">
              <w:t>,881</w:t>
            </w:r>
          </w:p>
        </w:tc>
        <w:tc>
          <w:tcPr>
            <w:tcW w:w="2127" w:type="dxa"/>
            <w:gridSpan w:val="2"/>
            <w:vAlign w:val="top"/>
          </w:tcPr>
          <w:p w:rsidR="003908E4" w:rsidRPr="00B40C94" w:rsidRDefault="003908E4" w:rsidP="00B40C94">
            <w:pPr>
              <w:autoSpaceDE w:val="0"/>
              <w:autoSpaceDN w:val="0"/>
              <w:adjustRightInd w:val="0"/>
              <w:jc w:val="right"/>
            </w:pPr>
            <w:r w:rsidRPr="00B40C94">
              <w:t>3,78</w:t>
            </w:r>
          </w:p>
        </w:tc>
        <w:tc>
          <w:tcPr>
            <w:tcW w:w="1904" w:type="dxa"/>
            <w:vAlign w:val="top"/>
          </w:tcPr>
          <w:p w:rsidR="003908E4" w:rsidRPr="00B40C94" w:rsidRDefault="003908E4" w:rsidP="00B40C94">
            <w:pPr>
              <w:autoSpaceDE w:val="0"/>
              <w:autoSpaceDN w:val="0"/>
              <w:adjustRightInd w:val="0"/>
              <w:jc w:val="right"/>
            </w:pPr>
            <w:r w:rsidRPr="00B40C94">
              <w:t>,99</w:t>
            </w:r>
          </w:p>
        </w:tc>
      </w:tr>
      <w:tr w:rsidR="003908E4" w:rsidTr="00A704A8">
        <w:trPr>
          <w:cnfStyle w:val="010000000000"/>
        </w:trPr>
        <w:tc>
          <w:tcPr>
            <w:tcW w:w="3936" w:type="dxa"/>
            <w:vAlign w:val="top"/>
          </w:tcPr>
          <w:p w:rsidR="003908E4" w:rsidRDefault="003908E4" w:rsidP="00A704A8">
            <w:r w:rsidRPr="00E25C53">
              <w:t>Етички фактор ДОП-а</w:t>
            </w:r>
          </w:p>
        </w:tc>
        <w:tc>
          <w:tcPr>
            <w:tcW w:w="1275" w:type="dxa"/>
          </w:tcPr>
          <w:p w:rsidR="003908E4" w:rsidRPr="00B40C94" w:rsidRDefault="003908E4" w:rsidP="00B40C94">
            <w:pPr>
              <w:jc w:val="right"/>
            </w:pPr>
            <w:r w:rsidRPr="00B40C94">
              <w:t xml:space="preserve">                ,768</w:t>
            </w:r>
          </w:p>
        </w:tc>
        <w:tc>
          <w:tcPr>
            <w:tcW w:w="2127" w:type="dxa"/>
            <w:gridSpan w:val="2"/>
          </w:tcPr>
          <w:p w:rsidR="003908E4" w:rsidRPr="00B40C94" w:rsidRDefault="003908E4" w:rsidP="00B40C94">
            <w:pPr>
              <w:jc w:val="right"/>
            </w:pPr>
            <w:r w:rsidRPr="00B40C94">
              <w:t xml:space="preserve">                              3,6</w:t>
            </w:r>
            <w:r>
              <w:t>8</w:t>
            </w:r>
          </w:p>
        </w:tc>
        <w:tc>
          <w:tcPr>
            <w:tcW w:w="1904" w:type="dxa"/>
          </w:tcPr>
          <w:p w:rsidR="003908E4" w:rsidRPr="00B40C94" w:rsidRDefault="003908E4" w:rsidP="00B40C94">
            <w:pPr>
              <w:jc w:val="right"/>
            </w:pPr>
            <w:r>
              <w:t>1,14</w:t>
            </w:r>
          </w:p>
        </w:tc>
      </w:tr>
    </w:tbl>
    <w:p w:rsidR="00B90A57" w:rsidRDefault="003908E4" w:rsidP="0043094B">
      <w:pPr>
        <w:tabs>
          <w:tab w:val="left" w:pos="567"/>
        </w:tabs>
        <w:spacing w:after="0" w:line="240" w:lineRule="auto"/>
        <w:jc w:val="both"/>
        <w:rPr>
          <w:rFonts w:ascii="Times New Roman" w:eastAsia="Times New Roman" w:hAnsi="Times New Roman" w:cs="Times New Roman"/>
          <w:sz w:val="18"/>
          <w:szCs w:val="18"/>
          <w:lang w:val="en-US"/>
        </w:rPr>
      </w:pPr>
      <w:proofErr w:type="spellStart"/>
      <w:r w:rsidRPr="00C81181">
        <w:rPr>
          <w:rFonts w:ascii="Times New Roman" w:eastAsia="Times New Roman" w:hAnsi="Times New Roman" w:cs="Times New Roman"/>
          <w:sz w:val="18"/>
          <w:szCs w:val="18"/>
          <w:lang w:val="en-US"/>
        </w:rPr>
        <w:t>Извор</w:t>
      </w:r>
      <w:proofErr w:type="spellEnd"/>
      <w:r w:rsidRPr="00C81181">
        <w:rPr>
          <w:rFonts w:ascii="Times New Roman" w:eastAsia="Times New Roman" w:hAnsi="Times New Roman" w:cs="Times New Roman"/>
          <w:sz w:val="18"/>
          <w:szCs w:val="18"/>
          <w:lang w:val="en-US"/>
        </w:rPr>
        <w:t xml:space="preserve">: </w:t>
      </w:r>
      <w:proofErr w:type="spellStart"/>
      <w:r w:rsidRPr="00C81181">
        <w:rPr>
          <w:rFonts w:ascii="Times New Roman" w:eastAsia="Times New Roman" w:hAnsi="Times New Roman" w:cs="Times New Roman"/>
          <w:sz w:val="18"/>
          <w:szCs w:val="18"/>
          <w:lang w:val="en-US"/>
        </w:rPr>
        <w:t>Аутори</w:t>
      </w:r>
      <w:proofErr w:type="spellEnd"/>
    </w:p>
    <w:p w:rsidR="0043094B" w:rsidRPr="0043094B" w:rsidRDefault="0043094B" w:rsidP="0043094B">
      <w:pPr>
        <w:tabs>
          <w:tab w:val="left" w:pos="567"/>
        </w:tabs>
        <w:spacing w:after="0" w:line="240" w:lineRule="auto"/>
        <w:jc w:val="both"/>
        <w:rPr>
          <w:rFonts w:ascii="Times New Roman" w:eastAsia="Times New Roman" w:hAnsi="Times New Roman" w:cs="Times New Roman"/>
          <w:sz w:val="24"/>
          <w:szCs w:val="24"/>
          <w:lang w:val="en-US"/>
        </w:rPr>
      </w:pPr>
    </w:p>
    <w:p w:rsidR="0043094B" w:rsidRDefault="00E21F72" w:rsidP="00C575CC">
      <w:pPr>
        <w:autoSpaceDE w:val="0"/>
        <w:autoSpaceDN w:val="0"/>
        <w:adjustRightInd w:val="0"/>
        <w:spacing w:after="0" w:line="360" w:lineRule="auto"/>
        <w:jc w:val="center"/>
        <w:rPr>
          <w:rFonts w:ascii="Times New Roman" w:hAnsi="Times New Roman" w:cs="Times New Roman"/>
          <w:i/>
          <w:sz w:val="24"/>
          <w:szCs w:val="24"/>
        </w:rPr>
      </w:pPr>
      <w:r w:rsidRPr="00E21F72">
        <w:rPr>
          <w:rFonts w:ascii="Times New Roman" w:hAnsi="Times New Roman" w:cs="Times New Roman"/>
          <w:i/>
          <w:sz w:val="24"/>
          <w:szCs w:val="24"/>
        </w:rPr>
        <w:t>Корелација</w:t>
      </w:r>
    </w:p>
    <w:p w:rsidR="0043094B" w:rsidRPr="0043094B" w:rsidRDefault="0043094B" w:rsidP="00C575CC">
      <w:pPr>
        <w:autoSpaceDE w:val="0"/>
        <w:autoSpaceDN w:val="0"/>
        <w:adjustRightInd w:val="0"/>
        <w:spacing w:after="0" w:line="360" w:lineRule="auto"/>
        <w:jc w:val="center"/>
        <w:rPr>
          <w:rFonts w:ascii="Times New Roman" w:hAnsi="Times New Roman" w:cs="Times New Roman"/>
          <w:i/>
          <w:sz w:val="24"/>
          <w:szCs w:val="24"/>
        </w:rPr>
      </w:pPr>
    </w:p>
    <w:p w:rsidR="0034703A" w:rsidRDefault="00261C25" w:rsidP="00C575CC">
      <w:pPr>
        <w:spacing w:line="360" w:lineRule="auto"/>
        <w:ind w:firstLine="567"/>
        <w:jc w:val="both"/>
        <w:rPr>
          <w:rFonts w:ascii="Times New Roman" w:hAnsi="Times New Roman" w:cs="Times New Roman"/>
          <w:sz w:val="24"/>
          <w:szCs w:val="24"/>
        </w:rPr>
      </w:pPr>
      <w:r w:rsidRPr="00261C25">
        <w:rPr>
          <w:rFonts w:ascii="Times New Roman" w:hAnsi="Times New Roman" w:cs="Times New Roman"/>
          <w:sz w:val="24"/>
          <w:szCs w:val="24"/>
        </w:rPr>
        <w:t>Степен заједничког правилног варирања издвојених фактора изражен је помоћу коефицијента Пирсонове (</w:t>
      </w:r>
      <w:r w:rsidR="006B2199">
        <w:rPr>
          <w:rFonts w:ascii="Times New Roman" w:hAnsi="Times New Roman" w:cs="Times New Roman"/>
          <w:sz w:val="24"/>
          <w:szCs w:val="24"/>
        </w:rPr>
        <w:t>Pearson</w:t>
      </w:r>
      <w:r w:rsidRPr="00261C25">
        <w:rPr>
          <w:rFonts w:ascii="Times New Roman" w:hAnsi="Times New Roman" w:cs="Times New Roman"/>
          <w:sz w:val="24"/>
          <w:szCs w:val="24"/>
        </w:rPr>
        <w:t xml:space="preserve">) корелације. Приказ добијених коефицијената корелације, као и приказ нивоа значајности, дат је у табели 3. Може се запазити висока корелација (0,776) између Друштвено одговорног пословања (као целине) и Организационог поверења и задовољства послом и ова корелација је статистички значајна на нивоу 0,01, </w:t>
      </w:r>
      <w:r w:rsidRPr="00261C25">
        <w:rPr>
          <w:rFonts w:ascii="Times New Roman" w:hAnsi="Times New Roman" w:cs="Times New Roman"/>
          <w:i/>
          <w:sz w:val="24"/>
          <w:szCs w:val="24"/>
        </w:rPr>
        <w:t>што потврђује Х1</w:t>
      </w:r>
      <w:r w:rsidRPr="00261C25">
        <w:rPr>
          <w:rFonts w:ascii="Times New Roman" w:hAnsi="Times New Roman" w:cs="Times New Roman"/>
          <w:sz w:val="24"/>
          <w:szCs w:val="24"/>
        </w:rPr>
        <w:t xml:space="preserve">. Такође, може се увидети и статистички значајна корелација средњег интензитета (0,507) између Организационог поверења и задовољства послом, са једне стране, и Услужне оријентације, са друге, </w:t>
      </w:r>
      <w:r w:rsidRPr="00261C25">
        <w:rPr>
          <w:rFonts w:ascii="Times New Roman" w:hAnsi="Times New Roman" w:cs="Times New Roman"/>
          <w:i/>
          <w:sz w:val="24"/>
          <w:szCs w:val="24"/>
        </w:rPr>
        <w:t xml:space="preserve">што потврђује </w:t>
      </w:r>
      <w:r w:rsidRPr="00261C25">
        <w:rPr>
          <w:rFonts w:ascii="Times New Roman" w:hAnsi="Times New Roman" w:cs="Times New Roman"/>
          <w:i/>
          <w:sz w:val="24"/>
          <w:szCs w:val="24"/>
        </w:rPr>
        <w:lastRenderedPageBreak/>
        <w:t>Х2</w:t>
      </w:r>
      <w:r w:rsidRPr="00261C25">
        <w:rPr>
          <w:rFonts w:ascii="Times New Roman" w:hAnsi="Times New Roman" w:cs="Times New Roman"/>
          <w:sz w:val="24"/>
          <w:szCs w:val="24"/>
        </w:rPr>
        <w:t>, а истовремено и указује на међусобну повезаност ових аспеката пословања у хотелијерству.</w:t>
      </w:r>
    </w:p>
    <w:p w:rsidR="00AC35FC" w:rsidRPr="00261C25" w:rsidRDefault="00261C25" w:rsidP="00261C25">
      <w:pPr>
        <w:spacing w:after="0" w:line="240" w:lineRule="auto"/>
        <w:ind w:firstLine="567"/>
        <w:jc w:val="center"/>
        <w:rPr>
          <w:rFonts w:ascii="Times New Roman" w:hAnsi="Times New Roman" w:cs="Times New Roman"/>
          <w:sz w:val="18"/>
          <w:szCs w:val="18"/>
        </w:rPr>
      </w:pPr>
      <w:r w:rsidRPr="00261C25">
        <w:rPr>
          <w:rFonts w:ascii="Times New Roman" w:hAnsi="Times New Roman" w:cs="Times New Roman"/>
          <w:sz w:val="18"/>
          <w:szCs w:val="18"/>
        </w:rPr>
        <w:t>Табела 3. Резултати корелације између Друштвено одговорног пословања, Услужне оријентације и Организационог поверења и задовољства послом</w:t>
      </w:r>
    </w:p>
    <w:tbl>
      <w:tblPr>
        <w:tblStyle w:val="13ZGIJCTable"/>
        <w:tblW w:w="0" w:type="auto"/>
        <w:tblLook w:val="01E0"/>
      </w:tblPr>
      <w:tblGrid>
        <w:gridCol w:w="3936"/>
        <w:gridCol w:w="2126"/>
        <w:gridCol w:w="1559"/>
        <w:gridCol w:w="1621"/>
      </w:tblGrid>
      <w:tr w:rsidR="00AC35FC" w:rsidTr="00B90A57">
        <w:trPr>
          <w:cnfStyle w:val="100000000000"/>
        </w:trPr>
        <w:tc>
          <w:tcPr>
            <w:tcW w:w="3936" w:type="dxa"/>
          </w:tcPr>
          <w:p w:rsidR="00AC35FC" w:rsidRDefault="00261C25" w:rsidP="00261C25">
            <w:r w:rsidRPr="00261C25">
              <w:t>Фактори</w:t>
            </w:r>
          </w:p>
        </w:tc>
        <w:tc>
          <w:tcPr>
            <w:tcW w:w="2126" w:type="dxa"/>
          </w:tcPr>
          <w:p w:rsidR="00B40C94" w:rsidRDefault="00B40C94" w:rsidP="00B90A57">
            <w:pPr>
              <w:jc w:val="left"/>
            </w:pPr>
          </w:p>
          <w:p w:rsidR="00AC35FC" w:rsidRPr="00AC35FC" w:rsidRDefault="00261C25" w:rsidP="00AC35FC">
            <w:r w:rsidRPr="00261C25">
              <w:t>Организационо поверење/Задовољство послом</w:t>
            </w:r>
          </w:p>
          <w:p w:rsidR="00AC35FC" w:rsidRPr="002E59E0" w:rsidRDefault="00AC35FC" w:rsidP="003F33FE">
            <w:pPr>
              <w:rPr>
                <w:lang w:val="en-US"/>
              </w:rPr>
            </w:pPr>
          </w:p>
        </w:tc>
        <w:tc>
          <w:tcPr>
            <w:tcW w:w="1559" w:type="dxa"/>
          </w:tcPr>
          <w:p w:rsidR="00AC35FC" w:rsidRDefault="00261C25" w:rsidP="003F33FE">
            <w:r w:rsidRPr="00261C25">
              <w:t>Услужна оријентација</w:t>
            </w:r>
          </w:p>
        </w:tc>
        <w:tc>
          <w:tcPr>
            <w:tcW w:w="1621" w:type="dxa"/>
          </w:tcPr>
          <w:p w:rsidR="00AC35FC" w:rsidRDefault="00261C25" w:rsidP="003F33FE">
            <w:r w:rsidRPr="00261C25">
              <w:t>Друштвено одговорно пословање</w:t>
            </w:r>
          </w:p>
        </w:tc>
      </w:tr>
      <w:tr w:rsidR="00261C25" w:rsidRPr="00B40C94" w:rsidTr="00B90A57">
        <w:tc>
          <w:tcPr>
            <w:tcW w:w="3936" w:type="dxa"/>
            <w:vAlign w:val="top"/>
          </w:tcPr>
          <w:p w:rsidR="00261C25" w:rsidRPr="006F16C2" w:rsidRDefault="00261C25" w:rsidP="00261C25">
            <w:r w:rsidRPr="006F16C2">
              <w:t>Организационо поверење/Задовољство послом</w:t>
            </w:r>
          </w:p>
        </w:tc>
        <w:tc>
          <w:tcPr>
            <w:tcW w:w="2126" w:type="dxa"/>
            <w:vAlign w:val="top"/>
          </w:tcPr>
          <w:p w:rsidR="00261C25" w:rsidRPr="00B40C94" w:rsidRDefault="00261C25" w:rsidP="003F33FE">
            <w:pPr>
              <w:jc w:val="right"/>
              <w:rPr>
                <w:lang w:val="en-GB"/>
              </w:rPr>
            </w:pPr>
            <w:r w:rsidRPr="00B40C94">
              <w:rPr>
                <w:lang w:val="en-GB"/>
              </w:rPr>
              <w:t>1,000</w:t>
            </w:r>
          </w:p>
        </w:tc>
        <w:tc>
          <w:tcPr>
            <w:tcW w:w="1559" w:type="dxa"/>
            <w:vAlign w:val="top"/>
          </w:tcPr>
          <w:p w:rsidR="00261C25" w:rsidRPr="00B40C94" w:rsidRDefault="00261C25" w:rsidP="00E23FDA">
            <w:pPr>
              <w:jc w:val="right"/>
              <w:rPr>
                <w:lang w:val="en-GB"/>
              </w:rPr>
            </w:pPr>
            <w:r w:rsidRPr="00B40C94">
              <w:rPr>
                <w:lang w:val="en-GB"/>
              </w:rPr>
              <w:t>0,</w:t>
            </w:r>
            <w:r>
              <w:rPr>
                <w:lang w:val="en-GB"/>
              </w:rPr>
              <w:t>507</w:t>
            </w:r>
            <w:r w:rsidRPr="00B40C94">
              <w:rPr>
                <w:vertAlign w:val="superscript"/>
                <w:lang w:val="en-GB"/>
              </w:rPr>
              <w:t>**</w:t>
            </w:r>
          </w:p>
        </w:tc>
        <w:tc>
          <w:tcPr>
            <w:tcW w:w="1621" w:type="dxa"/>
            <w:vAlign w:val="top"/>
          </w:tcPr>
          <w:p w:rsidR="00261C25" w:rsidRPr="00B40C94" w:rsidRDefault="00261C25" w:rsidP="00E23FDA">
            <w:pPr>
              <w:jc w:val="right"/>
              <w:rPr>
                <w:lang w:val="en-GB"/>
              </w:rPr>
            </w:pPr>
            <w:r w:rsidRPr="00B40C94">
              <w:rPr>
                <w:lang w:val="en-GB"/>
              </w:rPr>
              <w:t>0,7</w:t>
            </w:r>
            <w:r>
              <w:rPr>
                <w:lang w:val="en-GB"/>
              </w:rPr>
              <w:t>76</w:t>
            </w:r>
            <w:r w:rsidRPr="00B40C94">
              <w:rPr>
                <w:vertAlign w:val="superscript"/>
                <w:lang w:val="en-GB"/>
              </w:rPr>
              <w:t>**</w:t>
            </w:r>
          </w:p>
        </w:tc>
      </w:tr>
      <w:tr w:rsidR="00261C25" w:rsidRPr="00B40C94" w:rsidTr="00B90A57">
        <w:tc>
          <w:tcPr>
            <w:tcW w:w="3936" w:type="dxa"/>
            <w:vAlign w:val="top"/>
          </w:tcPr>
          <w:p w:rsidR="00261C25" w:rsidRPr="006F16C2" w:rsidRDefault="00261C25" w:rsidP="00261C25">
            <w:r w:rsidRPr="006F16C2">
              <w:t>Услужна оријентација</w:t>
            </w:r>
          </w:p>
        </w:tc>
        <w:tc>
          <w:tcPr>
            <w:tcW w:w="2126" w:type="dxa"/>
            <w:vAlign w:val="top"/>
          </w:tcPr>
          <w:p w:rsidR="00261C25" w:rsidRPr="00B40C94" w:rsidRDefault="00261C25" w:rsidP="003F33FE">
            <w:pPr>
              <w:jc w:val="right"/>
              <w:rPr>
                <w:lang w:val="en-GB"/>
              </w:rPr>
            </w:pPr>
          </w:p>
        </w:tc>
        <w:tc>
          <w:tcPr>
            <w:tcW w:w="1559" w:type="dxa"/>
            <w:vAlign w:val="top"/>
          </w:tcPr>
          <w:p w:rsidR="00261C25" w:rsidRPr="00B40C94" w:rsidRDefault="00261C25" w:rsidP="00B40C94">
            <w:pPr>
              <w:rPr>
                <w:lang w:val="en-GB"/>
              </w:rPr>
            </w:pPr>
            <w:r>
              <w:rPr>
                <w:lang w:val="en-GB"/>
              </w:rPr>
              <w:t xml:space="preserve">                </w:t>
            </w:r>
            <w:r w:rsidRPr="00B40C94">
              <w:rPr>
                <w:lang w:val="en-GB"/>
              </w:rPr>
              <w:t>1,000</w:t>
            </w:r>
          </w:p>
        </w:tc>
        <w:tc>
          <w:tcPr>
            <w:tcW w:w="1621" w:type="dxa"/>
            <w:vAlign w:val="top"/>
          </w:tcPr>
          <w:p w:rsidR="00261C25" w:rsidRPr="00B40C94" w:rsidRDefault="00261C25" w:rsidP="00E23FDA">
            <w:pPr>
              <w:jc w:val="right"/>
              <w:rPr>
                <w:lang w:val="en-GB"/>
              </w:rPr>
            </w:pPr>
            <w:r w:rsidRPr="00B40C94">
              <w:rPr>
                <w:lang w:val="en-GB"/>
              </w:rPr>
              <w:t>0,3</w:t>
            </w:r>
            <w:r>
              <w:rPr>
                <w:lang w:val="en-GB"/>
              </w:rPr>
              <w:t>5</w:t>
            </w:r>
            <w:r w:rsidRPr="00B40C94">
              <w:rPr>
                <w:lang w:val="en-GB"/>
              </w:rPr>
              <w:t>3</w:t>
            </w:r>
            <w:r w:rsidRPr="00B40C94">
              <w:rPr>
                <w:vertAlign w:val="superscript"/>
                <w:lang w:val="en-GB"/>
              </w:rPr>
              <w:t>**</w:t>
            </w:r>
          </w:p>
        </w:tc>
      </w:tr>
      <w:tr w:rsidR="00261C25" w:rsidRPr="00B40C94" w:rsidTr="00B90A57">
        <w:trPr>
          <w:cnfStyle w:val="010000000000"/>
        </w:trPr>
        <w:tc>
          <w:tcPr>
            <w:tcW w:w="3936" w:type="dxa"/>
            <w:vAlign w:val="top"/>
          </w:tcPr>
          <w:p w:rsidR="00261C25" w:rsidRDefault="00261C25" w:rsidP="00261C25">
            <w:r w:rsidRPr="006F16C2">
              <w:t>Друштвено одговорно пословање</w:t>
            </w:r>
          </w:p>
        </w:tc>
        <w:tc>
          <w:tcPr>
            <w:tcW w:w="2126" w:type="dxa"/>
            <w:vAlign w:val="top"/>
          </w:tcPr>
          <w:p w:rsidR="00261C25" w:rsidRPr="00B40C94" w:rsidRDefault="00261C25" w:rsidP="003F33FE">
            <w:pPr>
              <w:jc w:val="right"/>
              <w:rPr>
                <w:lang w:val="en-GB"/>
              </w:rPr>
            </w:pPr>
          </w:p>
        </w:tc>
        <w:tc>
          <w:tcPr>
            <w:tcW w:w="1559" w:type="dxa"/>
            <w:vAlign w:val="top"/>
          </w:tcPr>
          <w:p w:rsidR="00261C25" w:rsidRPr="00B40C94" w:rsidRDefault="00261C25" w:rsidP="003F33FE">
            <w:pPr>
              <w:jc w:val="right"/>
              <w:rPr>
                <w:lang w:val="en-GB"/>
              </w:rPr>
            </w:pPr>
          </w:p>
        </w:tc>
        <w:tc>
          <w:tcPr>
            <w:tcW w:w="1621" w:type="dxa"/>
            <w:vAlign w:val="top"/>
          </w:tcPr>
          <w:p w:rsidR="00261C25" w:rsidRPr="00B40C94" w:rsidRDefault="00261C25" w:rsidP="00B40C94">
            <w:pPr>
              <w:rPr>
                <w:lang w:val="en-GB"/>
              </w:rPr>
            </w:pPr>
            <w:r>
              <w:rPr>
                <w:lang w:val="en-GB"/>
              </w:rPr>
              <w:t xml:space="preserve">                 </w:t>
            </w:r>
            <w:r w:rsidRPr="00B40C94">
              <w:rPr>
                <w:lang w:val="en-GB"/>
              </w:rPr>
              <w:t>1,000</w:t>
            </w:r>
          </w:p>
        </w:tc>
      </w:tr>
    </w:tbl>
    <w:p w:rsidR="00B90A57" w:rsidRDefault="00B90A57" w:rsidP="00261C25">
      <w:pPr>
        <w:spacing w:after="0"/>
        <w:jc w:val="both"/>
        <w:rPr>
          <w:rFonts w:ascii="Times New Roman" w:hAnsi="Times New Roman" w:cs="Times New Roman"/>
          <w:bCs/>
          <w:color w:val="000000"/>
          <w:sz w:val="18"/>
          <w:szCs w:val="18"/>
        </w:rPr>
      </w:pPr>
      <w:r>
        <w:rPr>
          <w:rFonts w:ascii="Times New Roman" w:hAnsi="Times New Roman" w:cs="Times New Roman"/>
          <w:bCs/>
          <w:color w:val="000000"/>
          <w:sz w:val="18"/>
          <w:szCs w:val="18"/>
        </w:rPr>
        <w:t xml:space="preserve">  </w:t>
      </w:r>
      <w:r w:rsidR="00261C25" w:rsidRPr="00261C25">
        <w:rPr>
          <w:rFonts w:ascii="Times New Roman" w:hAnsi="Times New Roman" w:cs="Times New Roman"/>
          <w:bCs/>
          <w:color w:val="000000"/>
          <w:sz w:val="18"/>
          <w:szCs w:val="18"/>
        </w:rPr>
        <w:t>*Корелација је сигнификантна на нивоу 0,05</w:t>
      </w:r>
    </w:p>
    <w:p w:rsidR="00261C25" w:rsidRPr="00261C25" w:rsidRDefault="00261C25" w:rsidP="00261C25">
      <w:pPr>
        <w:spacing w:after="0"/>
        <w:jc w:val="both"/>
        <w:rPr>
          <w:rFonts w:ascii="Times New Roman" w:hAnsi="Times New Roman" w:cs="Times New Roman"/>
          <w:bCs/>
          <w:color w:val="000000"/>
          <w:sz w:val="18"/>
          <w:szCs w:val="18"/>
        </w:rPr>
      </w:pPr>
      <w:r w:rsidRPr="00261C25">
        <w:rPr>
          <w:rFonts w:ascii="Times New Roman" w:hAnsi="Times New Roman" w:cs="Times New Roman"/>
          <w:bCs/>
          <w:color w:val="000000"/>
          <w:sz w:val="18"/>
          <w:szCs w:val="18"/>
        </w:rPr>
        <w:t>**Корелација је сигнификантна на нивоу 0,01</w:t>
      </w:r>
    </w:p>
    <w:p w:rsidR="0034703A" w:rsidRDefault="00261C25" w:rsidP="00261C25">
      <w:pPr>
        <w:spacing w:after="0"/>
        <w:jc w:val="both"/>
        <w:rPr>
          <w:rFonts w:ascii="Times New Roman" w:hAnsi="Times New Roman" w:cs="Times New Roman"/>
          <w:bCs/>
          <w:color w:val="000000"/>
          <w:sz w:val="18"/>
          <w:szCs w:val="18"/>
        </w:rPr>
      </w:pPr>
      <w:r w:rsidRPr="00261C25">
        <w:rPr>
          <w:rFonts w:ascii="Times New Roman" w:hAnsi="Times New Roman" w:cs="Times New Roman"/>
          <w:bCs/>
          <w:color w:val="000000"/>
          <w:sz w:val="18"/>
          <w:szCs w:val="18"/>
        </w:rPr>
        <w:t>Извор: Аутори</w:t>
      </w:r>
    </w:p>
    <w:p w:rsidR="00261C25" w:rsidRPr="000F4E5C" w:rsidRDefault="00261C25" w:rsidP="00261C25">
      <w:pPr>
        <w:spacing w:after="0"/>
        <w:jc w:val="both"/>
        <w:rPr>
          <w:rFonts w:ascii="Times New Roman" w:hAnsi="Times New Roman" w:cs="Times New Roman"/>
          <w:sz w:val="24"/>
          <w:szCs w:val="24"/>
        </w:rPr>
      </w:pPr>
    </w:p>
    <w:p w:rsidR="00B90A57" w:rsidRDefault="006B2199" w:rsidP="00C575CC">
      <w:pPr>
        <w:spacing w:after="0" w:line="360" w:lineRule="auto"/>
        <w:ind w:firstLine="567"/>
        <w:jc w:val="both"/>
        <w:rPr>
          <w:rFonts w:ascii="Times New Roman" w:hAnsi="Times New Roman" w:cs="Times New Roman"/>
          <w:sz w:val="24"/>
          <w:szCs w:val="24"/>
        </w:rPr>
      </w:pPr>
      <w:r w:rsidRPr="006B2199">
        <w:rPr>
          <w:rFonts w:ascii="Times New Roman" w:hAnsi="Times New Roman" w:cs="Times New Roman"/>
          <w:sz w:val="24"/>
          <w:szCs w:val="24"/>
        </w:rPr>
        <w:t xml:space="preserve">У табели 4, такође је дат приказ корелације између фактора, с тим што је, у овом случају, Друштвено одговорно пословање </w:t>
      </w:r>
      <w:r w:rsidR="003242BD" w:rsidRPr="003242BD">
        <w:rPr>
          <w:rFonts w:ascii="Times New Roman" w:hAnsi="Times New Roman" w:cs="Times New Roman"/>
          <w:sz w:val="24"/>
          <w:szCs w:val="24"/>
        </w:rPr>
        <w:t>прецизније одређено, односно</w:t>
      </w:r>
      <w:r w:rsidR="003242BD">
        <w:rPr>
          <w:rFonts w:ascii="Times New Roman" w:hAnsi="Times New Roman" w:cs="Times New Roman"/>
          <w:sz w:val="24"/>
          <w:szCs w:val="24"/>
        </w:rPr>
        <w:t xml:space="preserve"> </w:t>
      </w:r>
      <w:r w:rsidRPr="006B2199">
        <w:rPr>
          <w:rFonts w:ascii="Times New Roman" w:hAnsi="Times New Roman" w:cs="Times New Roman"/>
          <w:sz w:val="24"/>
          <w:szCs w:val="24"/>
        </w:rPr>
        <w:t xml:space="preserve">разложено на Филантропски, Правни, Економски и Етички фактор. Може се видети да је корелација између Правног, Економског и Филантропског фактора друштвено одговорног пословања и Организационог поверења и задовољства послом статистички значајна на нивоу 0,01, што </w:t>
      </w:r>
      <w:r w:rsidRPr="006B2199">
        <w:rPr>
          <w:rFonts w:ascii="Times New Roman" w:hAnsi="Times New Roman" w:cs="Times New Roman"/>
          <w:i/>
          <w:sz w:val="24"/>
          <w:szCs w:val="24"/>
        </w:rPr>
        <w:t>делимично потврђује Х3</w:t>
      </w:r>
      <w:r w:rsidRPr="006B2199">
        <w:rPr>
          <w:rFonts w:ascii="Times New Roman" w:hAnsi="Times New Roman" w:cs="Times New Roman"/>
          <w:sz w:val="24"/>
          <w:szCs w:val="24"/>
        </w:rPr>
        <w:t>. Уколико се сагледају вредности коефицијента корелације појединачних аспеката друштвено одговорног пословања са Услужном оријентацијом, може се приметити статистички значајна корелација између Правног, а затим и Економског фактора и Услужне оријентације. Корелација је нешто мања, али такође статистички значајна, између Услужне оријентације и Филантропског фактора друштвено одговорног пословања, док корелација између Услужне оријентације и Етичког фактора друштвено одговорног пословања није статистички значајна.</w:t>
      </w:r>
    </w:p>
    <w:p w:rsidR="00CD1A66" w:rsidRDefault="006B2199" w:rsidP="00C575CC">
      <w:pPr>
        <w:spacing w:after="0" w:line="360" w:lineRule="auto"/>
        <w:ind w:firstLine="567"/>
        <w:jc w:val="both"/>
        <w:rPr>
          <w:rFonts w:ascii="Times New Roman" w:hAnsi="Times New Roman" w:cs="Times New Roman"/>
          <w:sz w:val="24"/>
          <w:szCs w:val="24"/>
        </w:rPr>
      </w:pPr>
      <w:r w:rsidRPr="006B2199">
        <w:rPr>
          <w:rFonts w:ascii="Times New Roman" w:hAnsi="Times New Roman" w:cs="Times New Roman"/>
          <w:sz w:val="24"/>
          <w:szCs w:val="24"/>
        </w:rPr>
        <w:t xml:space="preserve">Иако није уочена директна корелација, могло би се рећи да Етички фактор корелира са Услужном оријентацијом на индиректан начин. Наиме, Етички фактор је у корелацији са Филантропским фактором друштвено одговорног пословања, који корелира са Услужном оријентацијом. Дакле, сходно резултатима истраживања, адекватан однос хотела према читавој заједници, може подразумевати и боље услове рада и живота за запослене на Копаонику. Такође, став и понашање гостију могу бити обликовани чињеницом да се хотел филантропски поставља према друштву. Све заједно, може обликовати и степен услужне оријентисаности запослених, што </w:t>
      </w:r>
      <w:r w:rsidRPr="006B2199">
        <w:rPr>
          <w:rFonts w:ascii="Times New Roman" w:hAnsi="Times New Roman" w:cs="Times New Roman"/>
          <w:i/>
          <w:sz w:val="24"/>
          <w:szCs w:val="24"/>
        </w:rPr>
        <w:t>делимично потврђује Х4</w:t>
      </w:r>
      <w:r w:rsidRPr="006B2199">
        <w:rPr>
          <w:rFonts w:ascii="Times New Roman" w:hAnsi="Times New Roman" w:cs="Times New Roman"/>
          <w:sz w:val="24"/>
          <w:szCs w:val="24"/>
        </w:rPr>
        <w:t>. Такође, може се увидети и статистички значајна корелација између већине тестираних димензија друштвено одговорног пословања.</w:t>
      </w:r>
    </w:p>
    <w:p w:rsidR="00386B4C" w:rsidRPr="00D70ACB" w:rsidRDefault="00386B4C" w:rsidP="00C575CC">
      <w:pPr>
        <w:spacing w:after="0" w:line="360" w:lineRule="auto"/>
        <w:ind w:firstLine="567"/>
        <w:jc w:val="both"/>
        <w:rPr>
          <w:rFonts w:ascii="Times New Roman" w:hAnsi="Times New Roman" w:cs="Times New Roman"/>
          <w:sz w:val="24"/>
          <w:szCs w:val="24"/>
        </w:rPr>
      </w:pPr>
    </w:p>
    <w:p w:rsidR="00427CB5" w:rsidRDefault="006B2199" w:rsidP="006B2199">
      <w:pPr>
        <w:pStyle w:val="12ZGIJCTablecaption"/>
      </w:pPr>
      <w:proofErr w:type="spellStart"/>
      <w:proofErr w:type="gramStart"/>
      <w:r w:rsidRPr="006B2199">
        <w:lastRenderedPageBreak/>
        <w:t>Табела</w:t>
      </w:r>
      <w:proofErr w:type="spellEnd"/>
      <w:r w:rsidRPr="006B2199">
        <w:t xml:space="preserve"> 4.</w:t>
      </w:r>
      <w:proofErr w:type="gramEnd"/>
      <w:r w:rsidRPr="006B2199">
        <w:t xml:space="preserve"> </w:t>
      </w:r>
      <w:proofErr w:type="spellStart"/>
      <w:r w:rsidRPr="006B2199">
        <w:t>Резултати</w:t>
      </w:r>
      <w:proofErr w:type="spellEnd"/>
      <w:r w:rsidRPr="006B2199">
        <w:t xml:space="preserve"> </w:t>
      </w:r>
      <w:proofErr w:type="spellStart"/>
      <w:r w:rsidRPr="006B2199">
        <w:t>корелације</w:t>
      </w:r>
      <w:proofErr w:type="spellEnd"/>
      <w:r w:rsidRPr="006B2199">
        <w:t xml:space="preserve"> </w:t>
      </w:r>
      <w:proofErr w:type="spellStart"/>
      <w:r w:rsidRPr="006B2199">
        <w:t>између</w:t>
      </w:r>
      <w:proofErr w:type="spellEnd"/>
      <w:r w:rsidRPr="006B2199">
        <w:t xml:space="preserve"> </w:t>
      </w:r>
      <w:proofErr w:type="spellStart"/>
      <w:r w:rsidRPr="006B2199">
        <w:t>фактора</w:t>
      </w:r>
      <w:proofErr w:type="spellEnd"/>
    </w:p>
    <w:tbl>
      <w:tblPr>
        <w:tblStyle w:val="13ZGIJCTable"/>
        <w:tblW w:w="0" w:type="auto"/>
        <w:tblLayout w:type="fixed"/>
        <w:tblLook w:val="01E0"/>
      </w:tblPr>
      <w:tblGrid>
        <w:gridCol w:w="2235"/>
        <w:gridCol w:w="1417"/>
        <w:gridCol w:w="1276"/>
        <w:gridCol w:w="1417"/>
        <w:gridCol w:w="836"/>
        <w:gridCol w:w="1098"/>
        <w:gridCol w:w="963"/>
      </w:tblGrid>
      <w:tr w:rsidR="006B2199" w:rsidTr="009E1983">
        <w:trPr>
          <w:cnfStyle w:val="100000000000"/>
        </w:trPr>
        <w:tc>
          <w:tcPr>
            <w:tcW w:w="2235" w:type="dxa"/>
          </w:tcPr>
          <w:p w:rsidR="006B2199" w:rsidRDefault="006B2199" w:rsidP="009E1983">
            <w:r w:rsidRPr="006B2199">
              <w:t>Фактори</w:t>
            </w:r>
          </w:p>
        </w:tc>
        <w:tc>
          <w:tcPr>
            <w:tcW w:w="1417" w:type="dxa"/>
          </w:tcPr>
          <w:p w:rsidR="006B2199" w:rsidRDefault="006B2199" w:rsidP="009E1983">
            <w:r>
              <w:t>Организационо поверење/</w:t>
            </w:r>
          </w:p>
          <w:p w:rsidR="006B2199" w:rsidRDefault="006B2199" w:rsidP="009E1983">
            <w:r>
              <w:t>Задовољство послом</w:t>
            </w:r>
          </w:p>
        </w:tc>
        <w:tc>
          <w:tcPr>
            <w:tcW w:w="1276" w:type="dxa"/>
          </w:tcPr>
          <w:p w:rsidR="006B2199" w:rsidRDefault="006B2199" w:rsidP="009E1983">
            <w:r w:rsidRPr="006B2199">
              <w:t>Услужна оријентација</w:t>
            </w:r>
          </w:p>
        </w:tc>
        <w:tc>
          <w:tcPr>
            <w:tcW w:w="1417" w:type="dxa"/>
          </w:tcPr>
          <w:p w:rsidR="006B2199" w:rsidRDefault="006B2199" w:rsidP="009E1983">
            <w:r w:rsidRPr="006B2199">
              <w:t>Филантропски фактор ДОП-а</w:t>
            </w:r>
          </w:p>
        </w:tc>
        <w:tc>
          <w:tcPr>
            <w:tcW w:w="836" w:type="dxa"/>
          </w:tcPr>
          <w:p w:rsidR="006B2199" w:rsidRDefault="006B2199" w:rsidP="009E1983">
            <w:pPr>
              <w:jc w:val="left"/>
            </w:pPr>
          </w:p>
          <w:p w:rsidR="006B2199" w:rsidRDefault="006B2199" w:rsidP="009E1983">
            <w:r w:rsidRPr="006B2199">
              <w:t>Правни фактор ДОП-а</w:t>
            </w:r>
          </w:p>
        </w:tc>
        <w:tc>
          <w:tcPr>
            <w:tcW w:w="1098" w:type="dxa"/>
          </w:tcPr>
          <w:p w:rsidR="006B2199" w:rsidRDefault="006B2199" w:rsidP="009E1983"/>
          <w:p w:rsidR="006B2199" w:rsidRDefault="006B2199" w:rsidP="009E1983">
            <w:r w:rsidRPr="006B2199">
              <w:t>Економски фактор ДОП-а</w:t>
            </w:r>
          </w:p>
        </w:tc>
        <w:tc>
          <w:tcPr>
            <w:tcW w:w="963" w:type="dxa"/>
          </w:tcPr>
          <w:p w:rsidR="006B2199" w:rsidRDefault="006B2199" w:rsidP="009E1983">
            <w:r w:rsidRPr="006B2199">
              <w:t>Етички фактор ДОП-а</w:t>
            </w:r>
          </w:p>
        </w:tc>
      </w:tr>
      <w:tr w:rsidR="006B2199" w:rsidTr="004E1C94">
        <w:tc>
          <w:tcPr>
            <w:tcW w:w="2235" w:type="dxa"/>
            <w:vAlign w:val="top"/>
          </w:tcPr>
          <w:p w:rsidR="006B2199" w:rsidRPr="002D7383" w:rsidRDefault="006B2199" w:rsidP="009E1983">
            <w:r w:rsidRPr="002D7383">
              <w:t>Организационо поверење/Задовољство послом</w:t>
            </w:r>
          </w:p>
        </w:tc>
        <w:tc>
          <w:tcPr>
            <w:tcW w:w="1417" w:type="dxa"/>
            <w:vAlign w:val="top"/>
          </w:tcPr>
          <w:p w:rsidR="006B2199" w:rsidRPr="00A77836" w:rsidRDefault="006B2199" w:rsidP="003F33FE">
            <w:pPr>
              <w:jc w:val="right"/>
              <w:rPr>
                <w:lang w:val="en-GB"/>
              </w:rPr>
            </w:pPr>
            <w:r w:rsidRPr="00A77836">
              <w:rPr>
                <w:lang w:val="en-GB"/>
              </w:rPr>
              <w:t>1,000</w:t>
            </w:r>
          </w:p>
        </w:tc>
        <w:tc>
          <w:tcPr>
            <w:tcW w:w="1276" w:type="dxa"/>
            <w:vAlign w:val="top"/>
          </w:tcPr>
          <w:p w:rsidR="006B2199" w:rsidRPr="00A77836" w:rsidRDefault="004E1C94" w:rsidP="004E1C94">
            <w:pPr>
              <w:rPr>
                <w:lang w:val="en-GB"/>
              </w:rPr>
            </w:pPr>
            <w:r>
              <w:rPr>
                <w:lang w:val="en-GB"/>
              </w:rPr>
              <w:t xml:space="preserve">     </w:t>
            </w:r>
            <w:r w:rsidR="006B2199" w:rsidRPr="00A77836">
              <w:rPr>
                <w:lang w:val="en-GB"/>
              </w:rPr>
              <w:t>0,</w:t>
            </w:r>
            <w:r w:rsidR="006B2199">
              <w:rPr>
                <w:lang w:val="en-GB"/>
              </w:rPr>
              <w:t>507</w:t>
            </w:r>
            <w:r w:rsidR="006B2199" w:rsidRPr="00A77836">
              <w:rPr>
                <w:vertAlign w:val="superscript"/>
                <w:lang w:val="en-GB"/>
              </w:rPr>
              <w:t>**</w:t>
            </w:r>
          </w:p>
        </w:tc>
        <w:tc>
          <w:tcPr>
            <w:tcW w:w="1417" w:type="dxa"/>
            <w:vAlign w:val="top"/>
          </w:tcPr>
          <w:p w:rsidR="006B2199" w:rsidRPr="00A77836" w:rsidRDefault="004E1C94" w:rsidP="004E1C94">
            <w:pPr>
              <w:rPr>
                <w:lang w:val="en-GB"/>
              </w:rPr>
            </w:pPr>
            <w:r>
              <w:rPr>
                <w:lang w:val="en-GB"/>
              </w:rPr>
              <w:t xml:space="preserve">        </w:t>
            </w:r>
            <w:r w:rsidR="006B2199" w:rsidRPr="00A77836">
              <w:rPr>
                <w:lang w:val="en-GB"/>
              </w:rPr>
              <w:t>0,</w:t>
            </w:r>
            <w:r w:rsidR="006B2199">
              <w:rPr>
                <w:lang w:val="en-GB"/>
              </w:rPr>
              <w:t>496</w:t>
            </w:r>
            <w:r w:rsidR="006B2199" w:rsidRPr="00A77836">
              <w:rPr>
                <w:vertAlign w:val="superscript"/>
                <w:lang w:val="en-GB"/>
              </w:rPr>
              <w:t>**</w:t>
            </w:r>
          </w:p>
        </w:tc>
        <w:tc>
          <w:tcPr>
            <w:tcW w:w="836" w:type="dxa"/>
            <w:vAlign w:val="top"/>
          </w:tcPr>
          <w:p w:rsidR="006B2199" w:rsidRPr="00A77836" w:rsidRDefault="006B2199" w:rsidP="00D93F04">
            <w:pPr>
              <w:jc w:val="right"/>
              <w:rPr>
                <w:lang w:val="en-GB"/>
              </w:rPr>
            </w:pPr>
            <w:r w:rsidRPr="00A77836">
              <w:rPr>
                <w:lang w:val="en-GB"/>
              </w:rPr>
              <w:t>0,</w:t>
            </w:r>
            <w:r>
              <w:rPr>
                <w:lang w:val="en-GB"/>
              </w:rPr>
              <w:t>583</w:t>
            </w:r>
            <w:r w:rsidRPr="00A77836">
              <w:rPr>
                <w:vertAlign w:val="superscript"/>
                <w:lang w:val="en-GB"/>
              </w:rPr>
              <w:t>**</w:t>
            </w:r>
          </w:p>
        </w:tc>
        <w:tc>
          <w:tcPr>
            <w:tcW w:w="1098" w:type="dxa"/>
            <w:vAlign w:val="top"/>
          </w:tcPr>
          <w:p w:rsidR="006B2199" w:rsidRPr="00A77836" w:rsidRDefault="006B2199" w:rsidP="00D93F04">
            <w:pPr>
              <w:jc w:val="right"/>
              <w:rPr>
                <w:lang w:val="en-US"/>
              </w:rPr>
            </w:pPr>
            <w:r w:rsidRPr="00A77836">
              <w:rPr>
                <w:lang w:val="en-GB"/>
              </w:rPr>
              <w:t>0,57</w:t>
            </w:r>
            <w:r>
              <w:rPr>
                <w:lang w:val="en-GB"/>
              </w:rPr>
              <w:t>1</w:t>
            </w:r>
            <w:r w:rsidRPr="00A77836">
              <w:rPr>
                <w:vertAlign w:val="superscript"/>
                <w:lang w:val="en-GB"/>
              </w:rPr>
              <w:t>*</w:t>
            </w:r>
            <w:r w:rsidRPr="00A77836">
              <w:rPr>
                <w:vertAlign w:val="superscript"/>
                <w:lang w:val="en-US"/>
              </w:rPr>
              <w:t>*</w:t>
            </w:r>
          </w:p>
        </w:tc>
        <w:tc>
          <w:tcPr>
            <w:tcW w:w="963" w:type="dxa"/>
            <w:vAlign w:val="top"/>
          </w:tcPr>
          <w:p w:rsidR="006B2199" w:rsidRPr="00A77836" w:rsidRDefault="006B2199" w:rsidP="00D93F04">
            <w:pPr>
              <w:rPr>
                <w:lang w:val="en-GB"/>
              </w:rPr>
            </w:pPr>
            <w:r>
              <w:rPr>
                <w:lang w:val="en-GB"/>
              </w:rPr>
              <w:t xml:space="preserve">  </w:t>
            </w:r>
            <w:r w:rsidRPr="00A77836">
              <w:rPr>
                <w:lang w:val="en-GB"/>
              </w:rPr>
              <w:t>0,</w:t>
            </w:r>
            <w:r>
              <w:rPr>
                <w:lang w:val="en-GB"/>
              </w:rPr>
              <w:t>117</w:t>
            </w:r>
          </w:p>
        </w:tc>
      </w:tr>
      <w:tr w:rsidR="006B2199" w:rsidTr="004E1C94">
        <w:tc>
          <w:tcPr>
            <w:tcW w:w="2235" w:type="dxa"/>
            <w:vAlign w:val="top"/>
          </w:tcPr>
          <w:p w:rsidR="006B2199" w:rsidRPr="002D7383" w:rsidRDefault="006B2199" w:rsidP="00A704A8">
            <w:r w:rsidRPr="002D7383">
              <w:t>Услужна оријентација</w:t>
            </w:r>
          </w:p>
        </w:tc>
        <w:tc>
          <w:tcPr>
            <w:tcW w:w="1417" w:type="dxa"/>
            <w:vAlign w:val="top"/>
          </w:tcPr>
          <w:p w:rsidR="006B2199" w:rsidRPr="00A77836" w:rsidRDefault="006B2199" w:rsidP="003F33FE">
            <w:pPr>
              <w:jc w:val="right"/>
              <w:rPr>
                <w:lang w:val="en-GB"/>
              </w:rPr>
            </w:pPr>
          </w:p>
        </w:tc>
        <w:tc>
          <w:tcPr>
            <w:tcW w:w="1276" w:type="dxa"/>
            <w:vAlign w:val="top"/>
          </w:tcPr>
          <w:p w:rsidR="006B2199" w:rsidRPr="00A77836" w:rsidRDefault="006B2199" w:rsidP="00A77836">
            <w:pPr>
              <w:rPr>
                <w:lang w:val="en-GB"/>
              </w:rPr>
            </w:pPr>
            <w:r>
              <w:rPr>
                <w:lang w:val="en-GB"/>
              </w:rPr>
              <w:t xml:space="preserve">    </w:t>
            </w:r>
            <w:r w:rsidRPr="00A77836">
              <w:rPr>
                <w:lang w:val="en-GB"/>
              </w:rPr>
              <w:t>1,000</w:t>
            </w:r>
          </w:p>
        </w:tc>
        <w:tc>
          <w:tcPr>
            <w:tcW w:w="1417" w:type="dxa"/>
            <w:vAlign w:val="top"/>
          </w:tcPr>
          <w:p w:rsidR="006B2199" w:rsidRPr="00A77836" w:rsidRDefault="004E1C94" w:rsidP="00D93F04">
            <w:pPr>
              <w:rPr>
                <w:lang w:val="en-GB"/>
              </w:rPr>
            </w:pPr>
            <w:r>
              <w:rPr>
                <w:lang w:val="en-GB"/>
              </w:rPr>
              <w:t xml:space="preserve">      </w:t>
            </w:r>
            <w:r w:rsidR="006B2199">
              <w:rPr>
                <w:lang w:val="en-GB"/>
              </w:rPr>
              <w:t xml:space="preserve"> </w:t>
            </w:r>
            <w:r w:rsidR="006B2199" w:rsidRPr="00A77836">
              <w:rPr>
                <w:lang w:val="en-GB"/>
              </w:rPr>
              <w:t>0,1</w:t>
            </w:r>
            <w:r w:rsidR="006B2199">
              <w:rPr>
                <w:lang w:val="en-GB"/>
              </w:rPr>
              <w:t>69</w:t>
            </w:r>
            <w:r w:rsidR="006B2199" w:rsidRPr="00A77836">
              <w:rPr>
                <w:vertAlign w:val="superscript"/>
                <w:lang w:val="en-GB"/>
              </w:rPr>
              <w:t>*</w:t>
            </w:r>
          </w:p>
        </w:tc>
        <w:tc>
          <w:tcPr>
            <w:tcW w:w="836" w:type="dxa"/>
            <w:vAlign w:val="top"/>
          </w:tcPr>
          <w:p w:rsidR="006B2199" w:rsidRPr="00A77836" w:rsidRDefault="006B2199" w:rsidP="00D93F04">
            <w:pPr>
              <w:jc w:val="right"/>
              <w:rPr>
                <w:lang w:val="en-GB"/>
              </w:rPr>
            </w:pPr>
            <w:r w:rsidRPr="00A77836">
              <w:rPr>
                <w:lang w:val="en-GB"/>
              </w:rPr>
              <w:t>0,2</w:t>
            </w:r>
            <w:r>
              <w:rPr>
                <w:lang w:val="en-GB"/>
              </w:rPr>
              <w:t>72</w:t>
            </w:r>
            <w:r w:rsidRPr="00A77836">
              <w:rPr>
                <w:vertAlign w:val="superscript"/>
                <w:lang w:val="en-GB"/>
              </w:rPr>
              <w:t>**</w:t>
            </w:r>
          </w:p>
        </w:tc>
        <w:tc>
          <w:tcPr>
            <w:tcW w:w="1098" w:type="dxa"/>
            <w:vAlign w:val="top"/>
          </w:tcPr>
          <w:p w:rsidR="006B2199" w:rsidRPr="00A77836" w:rsidRDefault="006B2199" w:rsidP="00D93F04">
            <w:pPr>
              <w:jc w:val="right"/>
              <w:rPr>
                <w:lang w:val="en-GB"/>
              </w:rPr>
            </w:pPr>
            <w:r w:rsidRPr="00A77836">
              <w:rPr>
                <w:lang w:val="en-GB"/>
              </w:rPr>
              <w:t>0,2</w:t>
            </w:r>
            <w:r>
              <w:rPr>
                <w:lang w:val="en-GB"/>
              </w:rPr>
              <w:t>4</w:t>
            </w:r>
            <w:r w:rsidRPr="00A77836">
              <w:rPr>
                <w:lang w:val="en-GB"/>
              </w:rPr>
              <w:t>0</w:t>
            </w:r>
            <w:r w:rsidRPr="00A77836">
              <w:rPr>
                <w:vertAlign w:val="superscript"/>
                <w:lang w:val="en-GB"/>
              </w:rPr>
              <w:t>**</w:t>
            </w:r>
          </w:p>
        </w:tc>
        <w:tc>
          <w:tcPr>
            <w:tcW w:w="963" w:type="dxa"/>
            <w:vAlign w:val="top"/>
          </w:tcPr>
          <w:p w:rsidR="006B2199" w:rsidRPr="00A77836" w:rsidRDefault="006B2199" w:rsidP="00D93F04">
            <w:pPr>
              <w:rPr>
                <w:lang w:val="en-GB"/>
              </w:rPr>
            </w:pPr>
            <w:r>
              <w:rPr>
                <w:lang w:val="en-GB"/>
              </w:rPr>
              <w:t xml:space="preserve"> </w:t>
            </w:r>
            <w:r w:rsidRPr="00A77836">
              <w:rPr>
                <w:lang w:val="en-GB"/>
              </w:rPr>
              <w:t>0,1</w:t>
            </w:r>
            <w:r>
              <w:rPr>
                <w:lang w:val="en-GB"/>
              </w:rPr>
              <w:t>27</w:t>
            </w:r>
          </w:p>
        </w:tc>
      </w:tr>
      <w:tr w:rsidR="006B2199" w:rsidTr="004E1C94">
        <w:tc>
          <w:tcPr>
            <w:tcW w:w="2235" w:type="dxa"/>
            <w:vAlign w:val="top"/>
          </w:tcPr>
          <w:p w:rsidR="006B2199" w:rsidRPr="002D7383" w:rsidRDefault="006B2199" w:rsidP="00A704A8">
            <w:r w:rsidRPr="002D7383">
              <w:t>Филантропски фактор ДОП-а</w:t>
            </w:r>
          </w:p>
        </w:tc>
        <w:tc>
          <w:tcPr>
            <w:tcW w:w="1417" w:type="dxa"/>
            <w:vAlign w:val="top"/>
          </w:tcPr>
          <w:p w:rsidR="006B2199" w:rsidRPr="00A77836" w:rsidRDefault="006B2199" w:rsidP="003F33FE">
            <w:pPr>
              <w:jc w:val="right"/>
              <w:rPr>
                <w:lang w:val="en-GB"/>
              </w:rPr>
            </w:pPr>
          </w:p>
        </w:tc>
        <w:tc>
          <w:tcPr>
            <w:tcW w:w="1276" w:type="dxa"/>
            <w:vAlign w:val="top"/>
          </w:tcPr>
          <w:p w:rsidR="006B2199" w:rsidRPr="00A77836" w:rsidRDefault="006B2199" w:rsidP="003F33FE">
            <w:pPr>
              <w:jc w:val="right"/>
              <w:rPr>
                <w:lang w:val="en-GB"/>
              </w:rPr>
            </w:pPr>
          </w:p>
        </w:tc>
        <w:tc>
          <w:tcPr>
            <w:tcW w:w="1417" w:type="dxa"/>
            <w:vAlign w:val="top"/>
          </w:tcPr>
          <w:p w:rsidR="006B2199" w:rsidRPr="00A77836" w:rsidRDefault="006B2199" w:rsidP="00A77836">
            <w:pPr>
              <w:rPr>
                <w:lang w:val="en-GB"/>
              </w:rPr>
            </w:pPr>
            <w:r>
              <w:rPr>
                <w:lang w:val="en-GB"/>
              </w:rPr>
              <w:t xml:space="preserve">      </w:t>
            </w:r>
            <w:r w:rsidRPr="00A77836">
              <w:rPr>
                <w:lang w:val="en-GB"/>
              </w:rPr>
              <w:t>1,000</w:t>
            </w:r>
          </w:p>
        </w:tc>
        <w:tc>
          <w:tcPr>
            <w:tcW w:w="836" w:type="dxa"/>
            <w:vAlign w:val="top"/>
          </w:tcPr>
          <w:p w:rsidR="006B2199" w:rsidRPr="00A77836" w:rsidRDefault="006B2199" w:rsidP="00D93F04">
            <w:pPr>
              <w:jc w:val="right"/>
              <w:rPr>
                <w:lang w:val="en-GB"/>
              </w:rPr>
            </w:pPr>
            <w:r w:rsidRPr="00A77836">
              <w:rPr>
                <w:lang w:val="en-GB"/>
              </w:rPr>
              <w:t>0,4</w:t>
            </w:r>
            <w:r>
              <w:rPr>
                <w:lang w:val="en-GB"/>
              </w:rPr>
              <w:t>64</w:t>
            </w:r>
            <w:r w:rsidRPr="00A77836">
              <w:rPr>
                <w:vertAlign w:val="superscript"/>
                <w:lang w:val="en-GB"/>
              </w:rPr>
              <w:t>**</w:t>
            </w:r>
          </w:p>
        </w:tc>
        <w:tc>
          <w:tcPr>
            <w:tcW w:w="1098" w:type="dxa"/>
            <w:vAlign w:val="top"/>
          </w:tcPr>
          <w:p w:rsidR="006B2199" w:rsidRPr="00A77836" w:rsidRDefault="006B2199" w:rsidP="00D93F04">
            <w:pPr>
              <w:jc w:val="right"/>
              <w:rPr>
                <w:lang w:val="en-GB"/>
              </w:rPr>
            </w:pPr>
            <w:r w:rsidRPr="00A77836">
              <w:rPr>
                <w:lang w:val="en-GB"/>
              </w:rPr>
              <w:t>0,4</w:t>
            </w:r>
            <w:r>
              <w:rPr>
                <w:lang w:val="en-GB"/>
              </w:rPr>
              <w:t>63</w:t>
            </w:r>
            <w:r w:rsidRPr="00A77836">
              <w:rPr>
                <w:vertAlign w:val="superscript"/>
                <w:lang w:val="en-GB"/>
              </w:rPr>
              <w:t>**</w:t>
            </w:r>
          </w:p>
        </w:tc>
        <w:tc>
          <w:tcPr>
            <w:tcW w:w="963" w:type="dxa"/>
            <w:vAlign w:val="top"/>
          </w:tcPr>
          <w:p w:rsidR="006B2199" w:rsidRPr="00A77836" w:rsidRDefault="006B2199" w:rsidP="00D93F04">
            <w:pPr>
              <w:rPr>
                <w:lang w:val="en-GB"/>
              </w:rPr>
            </w:pPr>
            <w:r>
              <w:rPr>
                <w:lang w:val="en-GB"/>
              </w:rPr>
              <w:t xml:space="preserve">    </w:t>
            </w:r>
            <w:r w:rsidRPr="00A77836">
              <w:rPr>
                <w:lang w:val="en-GB"/>
              </w:rPr>
              <w:t>0,2</w:t>
            </w:r>
            <w:r>
              <w:rPr>
                <w:lang w:val="en-GB"/>
              </w:rPr>
              <w:t>36</w:t>
            </w:r>
            <w:r w:rsidRPr="00A77836">
              <w:rPr>
                <w:vertAlign w:val="superscript"/>
                <w:lang w:val="en-GB"/>
              </w:rPr>
              <w:t>**</w:t>
            </w:r>
          </w:p>
        </w:tc>
      </w:tr>
      <w:tr w:rsidR="006B2199" w:rsidTr="004E1C94">
        <w:tc>
          <w:tcPr>
            <w:tcW w:w="2235" w:type="dxa"/>
            <w:vAlign w:val="top"/>
          </w:tcPr>
          <w:p w:rsidR="006B2199" w:rsidRPr="002D7383" w:rsidRDefault="006B2199" w:rsidP="00A704A8">
            <w:r w:rsidRPr="002D7383">
              <w:t>Правни фактор ДОП-а</w:t>
            </w:r>
          </w:p>
        </w:tc>
        <w:tc>
          <w:tcPr>
            <w:tcW w:w="1417" w:type="dxa"/>
            <w:vAlign w:val="top"/>
          </w:tcPr>
          <w:p w:rsidR="006B2199" w:rsidRPr="00A77836" w:rsidRDefault="006B2199" w:rsidP="003F33FE">
            <w:pPr>
              <w:jc w:val="right"/>
              <w:rPr>
                <w:lang w:val="en-GB"/>
              </w:rPr>
            </w:pPr>
          </w:p>
        </w:tc>
        <w:tc>
          <w:tcPr>
            <w:tcW w:w="1276" w:type="dxa"/>
            <w:vAlign w:val="top"/>
          </w:tcPr>
          <w:p w:rsidR="006B2199" w:rsidRPr="00A77836" w:rsidRDefault="006B2199" w:rsidP="003F33FE">
            <w:pPr>
              <w:jc w:val="right"/>
              <w:rPr>
                <w:lang w:val="en-GB"/>
              </w:rPr>
            </w:pPr>
          </w:p>
        </w:tc>
        <w:tc>
          <w:tcPr>
            <w:tcW w:w="1417" w:type="dxa"/>
            <w:vAlign w:val="top"/>
          </w:tcPr>
          <w:p w:rsidR="006B2199" w:rsidRPr="00A77836" w:rsidRDefault="006B2199" w:rsidP="003F33FE">
            <w:pPr>
              <w:jc w:val="right"/>
              <w:rPr>
                <w:lang w:val="en-GB"/>
              </w:rPr>
            </w:pPr>
          </w:p>
        </w:tc>
        <w:tc>
          <w:tcPr>
            <w:tcW w:w="836" w:type="dxa"/>
            <w:vAlign w:val="top"/>
          </w:tcPr>
          <w:p w:rsidR="006B2199" w:rsidRPr="00A77836" w:rsidRDefault="006B2199" w:rsidP="00A77836">
            <w:pPr>
              <w:jc w:val="left"/>
              <w:rPr>
                <w:lang w:val="en-GB"/>
              </w:rPr>
            </w:pPr>
            <w:r>
              <w:rPr>
                <w:lang w:val="en-GB"/>
              </w:rPr>
              <w:t xml:space="preserve">  </w:t>
            </w:r>
            <w:r w:rsidR="004E1C94">
              <w:rPr>
                <w:lang w:val="en-GB"/>
              </w:rPr>
              <w:t xml:space="preserve"> </w:t>
            </w:r>
            <w:r w:rsidRPr="00A77836">
              <w:rPr>
                <w:lang w:val="en-GB"/>
              </w:rPr>
              <w:t>1,000</w:t>
            </w:r>
          </w:p>
        </w:tc>
        <w:tc>
          <w:tcPr>
            <w:tcW w:w="1098" w:type="dxa"/>
            <w:vAlign w:val="top"/>
          </w:tcPr>
          <w:p w:rsidR="006B2199" w:rsidRPr="00A77836" w:rsidRDefault="006B2199" w:rsidP="00D93F04">
            <w:pPr>
              <w:jc w:val="right"/>
              <w:rPr>
                <w:lang w:val="en-GB"/>
              </w:rPr>
            </w:pPr>
            <w:r w:rsidRPr="00A77836">
              <w:rPr>
                <w:lang w:val="en-GB"/>
              </w:rPr>
              <w:t>0,</w:t>
            </w:r>
            <w:r>
              <w:rPr>
                <w:lang w:val="en-GB"/>
              </w:rPr>
              <w:t>557</w:t>
            </w:r>
            <w:r w:rsidRPr="00A77836">
              <w:rPr>
                <w:vertAlign w:val="superscript"/>
                <w:lang w:val="en-GB"/>
              </w:rPr>
              <w:t>**</w:t>
            </w:r>
          </w:p>
        </w:tc>
        <w:tc>
          <w:tcPr>
            <w:tcW w:w="963" w:type="dxa"/>
            <w:vAlign w:val="top"/>
          </w:tcPr>
          <w:p w:rsidR="006B2199" w:rsidRPr="00A77836" w:rsidRDefault="006B2199" w:rsidP="00D93F04">
            <w:pPr>
              <w:rPr>
                <w:lang w:val="en-GB"/>
              </w:rPr>
            </w:pPr>
            <w:r>
              <w:rPr>
                <w:lang w:val="en-GB"/>
              </w:rPr>
              <w:t xml:space="preserve">  </w:t>
            </w:r>
            <w:r w:rsidRPr="00A77836">
              <w:rPr>
                <w:lang w:val="en-GB"/>
              </w:rPr>
              <w:t>0,0</w:t>
            </w:r>
            <w:r>
              <w:rPr>
                <w:lang w:val="en-GB"/>
              </w:rPr>
              <w:t>27</w:t>
            </w:r>
          </w:p>
        </w:tc>
      </w:tr>
      <w:tr w:rsidR="006B2199" w:rsidTr="004E1C94">
        <w:tc>
          <w:tcPr>
            <w:tcW w:w="2235" w:type="dxa"/>
            <w:vAlign w:val="top"/>
          </w:tcPr>
          <w:p w:rsidR="006B2199" w:rsidRPr="002D7383" w:rsidRDefault="006B2199" w:rsidP="00A704A8">
            <w:r w:rsidRPr="002D7383">
              <w:t>Економски фактор ДОП-а</w:t>
            </w:r>
          </w:p>
        </w:tc>
        <w:tc>
          <w:tcPr>
            <w:tcW w:w="1417" w:type="dxa"/>
            <w:vAlign w:val="top"/>
          </w:tcPr>
          <w:p w:rsidR="006B2199" w:rsidRPr="00A77836" w:rsidRDefault="006B2199" w:rsidP="003F33FE">
            <w:pPr>
              <w:jc w:val="right"/>
              <w:rPr>
                <w:lang w:val="en-GB"/>
              </w:rPr>
            </w:pPr>
          </w:p>
        </w:tc>
        <w:tc>
          <w:tcPr>
            <w:tcW w:w="1276" w:type="dxa"/>
            <w:vAlign w:val="top"/>
          </w:tcPr>
          <w:p w:rsidR="006B2199" w:rsidRPr="00A77836" w:rsidRDefault="006B2199" w:rsidP="003F33FE">
            <w:pPr>
              <w:jc w:val="right"/>
              <w:rPr>
                <w:lang w:val="en-GB"/>
              </w:rPr>
            </w:pPr>
          </w:p>
        </w:tc>
        <w:tc>
          <w:tcPr>
            <w:tcW w:w="1417" w:type="dxa"/>
            <w:vAlign w:val="top"/>
          </w:tcPr>
          <w:p w:rsidR="006B2199" w:rsidRPr="00A77836" w:rsidRDefault="006B2199" w:rsidP="003F33FE">
            <w:pPr>
              <w:jc w:val="right"/>
              <w:rPr>
                <w:lang w:val="en-GB"/>
              </w:rPr>
            </w:pPr>
          </w:p>
        </w:tc>
        <w:tc>
          <w:tcPr>
            <w:tcW w:w="836" w:type="dxa"/>
            <w:vAlign w:val="top"/>
          </w:tcPr>
          <w:p w:rsidR="006B2199" w:rsidRPr="00A77836" w:rsidRDefault="006B2199" w:rsidP="003F33FE">
            <w:pPr>
              <w:jc w:val="right"/>
              <w:rPr>
                <w:lang w:val="en-GB"/>
              </w:rPr>
            </w:pPr>
          </w:p>
        </w:tc>
        <w:tc>
          <w:tcPr>
            <w:tcW w:w="1098" w:type="dxa"/>
            <w:vAlign w:val="top"/>
          </w:tcPr>
          <w:p w:rsidR="006B2199" w:rsidRPr="00A77836" w:rsidRDefault="004E1C94" w:rsidP="00A77836">
            <w:pPr>
              <w:rPr>
                <w:lang w:val="en-GB"/>
              </w:rPr>
            </w:pPr>
            <w:r>
              <w:rPr>
                <w:lang w:val="en-GB"/>
              </w:rPr>
              <w:t xml:space="preserve">     </w:t>
            </w:r>
            <w:r w:rsidR="006B2199" w:rsidRPr="00A77836">
              <w:rPr>
                <w:lang w:val="en-GB"/>
              </w:rPr>
              <w:t>1,000</w:t>
            </w:r>
          </w:p>
        </w:tc>
        <w:tc>
          <w:tcPr>
            <w:tcW w:w="963" w:type="dxa"/>
            <w:vAlign w:val="top"/>
          </w:tcPr>
          <w:p w:rsidR="006B2199" w:rsidRPr="00A77836" w:rsidRDefault="006B2199" w:rsidP="00D93F04">
            <w:pPr>
              <w:rPr>
                <w:lang w:val="en-GB"/>
              </w:rPr>
            </w:pPr>
            <w:r>
              <w:rPr>
                <w:lang w:val="en-GB"/>
              </w:rPr>
              <w:t xml:space="preserve">  </w:t>
            </w:r>
            <w:r w:rsidRPr="00A77836">
              <w:rPr>
                <w:lang w:val="en-GB"/>
              </w:rPr>
              <w:t>0,1</w:t>
            </w:r>
            <w:r>
              <w:rPr>
                <w:lang w:val="en-GB"/>
              </w:rPr>
              <w:t>28</w:t>
            </w:r>
          </w:p>
        </w:tc>
      </w:tr>
      <w:tr w:rsidR="006B2199" w:rsidTr="004E1C94">
        <w:trPr>
          <w:cnfStyle w:val="010000000000"/>
        </w:trPr>
        <w:tc>
          <w:tcPr>
            <w:tcW w:w="2235" w:type="dxa"/>
            <w:vAlign w:val="top"/>
          </w:tcPr>
          <w:p w:rsidR="006B2199" w:rsidRDefault="006B2199" w:rsidP="00A704A8">
            <w:r w:rsidRPr="002D7383">
              <w:t>Етички фактор ДОП-а</w:t>
            </w:r>
          </w:p>
        </w:tc>
        <w:tc>
          <w:tcPr>
            <w:tcW w:w="1417" w:type="dxa"/>
            <w:vAlign w:val="top"/>
          </w:tcPr>
          <w:p w:rsidR="006B2199" w:rsidRPr="00A77836" w:rsidRDefault="006B2199" w:rsidP="003F33FE">
            <w:pPr>
              <w:jc w:val="right"/>
              <w:rPr>
                <w:lang w:val="en-GB"/>
              </w:rPr>
            </w:pPr>
          </w:p>
        </w:tc>
        <w:tc>
          <w:tcPr>
            <w:tcW w:w="1276" w:type="dxa"/>
            <w:vAlign w:val="top"/>
          </w:tcPr>
          <w:p w:rsidR="006B2199" w:rsidRPr="00A77836" w:rsidRDefault="006B2199" w:rsidP="003F33FE">
            <w:pPr>
              <w:jc w:val="right"/>
              <w:rPr>
                <w:lang w:val="en-GB"/>
              </w:rPr>
            </w:pPr>
          </w:p>
        </w:tc>
        <w:tc>
          <w:tcPr>
            <w:tcW w:w="1417" w:type="dxa"/>
            <w:vAlign w:val="top"/>
          </w:tcPr>
          <w:p w:rsidR="006B2199" w:rsidRPr="00A77836" w:rsidRDefault="006B2199" w:rsidP="003F33FE">
            <w:pPr>
              <w:jc w:val="right"/>
              <w:rPr>
                <w:lang w:val="en-GB"/>
              </w:rPr>
            </w:pPr>
          </w:p>
        </w:tc>
        <w:tc>
          <w:tcPr>
            <w:tcW w:w="836" w:type="dxa"/>
            <w:vAlign w:val="top"/>
          </w:tcPr>
          <w:p w:rsidR="006B2199" w:rsidRPr="00A77836" w:rsidRDefault="006B2199" w:rsidP="003F33FE">
            <w:pPr>
              <w:jc w:val="right"/>
              <w:rPr>
                <w:lang w:val="en-GB"/>
              </w:rPr>
            </w:pPr>
          </w:p>
        </w:tc>
        <w:tc>
          <w:tcPr>
            <w:tcW w:w="1098" w:type="dxa"/>
            <w:vAlign w:val="top"/>
          </w:tcPr>
          <w:p w:rsidR="006B2199" w:rsidRPr="00A77836" w:rsidRDefault="006B2199" w:rsidP="003F33FE">
            <w:pPr>
              <w:jc w:val="right"/>
              <w:rPr>
                <w:lang w:val="en-GB"/>
              </w:rPr>
            </w:pPr>
          </w:p>
        </w:tc>
        <w:tc>
          <w:tcPr>
            <w:tcW w:w="963" w:type="dxa"/>
            <w:vAlign w:val="top"/>
          </w:tcPr>
          <w:p w:rsidR="006B2199" w:rsidRPr="00A77836" w:rsidRDefault="004E1C94" w:rsidP="00A77836">
            <w:pPr>
              <w:rPr>
                <w:lang w:val="en-GB"/>
              </w:rPr>
            </w:pPr>
            <w:r>
              <w:rPr>
                <w:lang w:val="en-GB"/>
              </w:rPr>
              <w:t xml:space="preserve">  </w:t>
            </w:r>
            <w:r w:rsidR="006B2199" w:rsidRPr="00A77836">
              <w:rPr>
                <w:lang w:val="en-GB"/>
              </w:rPr>
              <w:t>1,000</w:t>
            </w:r>
          </w:p>
        </w:tc>
      </w:tr>
    </w:tbl>
    <w:p w:rsidR="006B2199" w:rsidRPr="006B2199" w:rsidRDefault="00B90A57" w:rsidP="006B2199">
      <w:pPr>
        <w:spacing w:after="0" w:line="240" w:lineRule="auto"/>
        <w:rPr>
          <w:rFonts w:ascii="Times New Roman" w:hAnsi="Times New Roman" w:cs="Times New Roman"/>
          <w:bCs/>
          <w:color w:val="000000"/>
          <w:sz w:val="18"/>
          <w:szCs w:val="18"/>
        </w:rPr>
      </w:pPr>
      <w:r>
        <w:rPr>
          <w:rFonts w:ascii="Times New Roman" w:hAnsi="Times New Roman" w:cs="Times New Roman"/>
          <w:bCs/>
          <w:color w:val="000000"/>
          <w:sz w:val="18"/>
          <w:szCs w:val="18"/>
        </w:rPr>
        <w:t xml:space="preserve">  </w:t>
      </w:r>
      <w:r w:rsidR="006B2199" w:rsidRPr="006B2199">
        <w:rPr>
          <w:rFonts w:ascii="Times New Roman" w:hAnsi="Times New Roman" w:cs="Times New Roman"/>
          <w:bCs/>
          <w:color w:val="000000"/>
          <w:sz w:val="18"/>
          <w:szCs w:val="18"/>
        </w:rPr>
        <w:t>*Корелација је сигнификантна на нивоу 0,05</w:t>
      </w:r>
    </w:p>
    <w:p w:rsidR="006B2199" w:rsidRPr="006B2199" w:rsidRDefault="006B2199" w:rsidP="006B2199">
      <w:pPr>
        <w:spacing w:after="0" w:line="240" w:lineRule="auto"/>
        <w:rPr>
          <w:rFonts w:ascii="Times New Roman" w:hAnsi="Times New Roman" w:cs="Times New Roman"/>
          <w:bCs/>
          <w:color w:val="000000"/>
          <w:sz w:val="18"/>
          <w:szCs w:val="18"/>
        </w:rPr>
      </w:pPr>
      <w:r w:rsidRPr="006B2199">
        <w:rPr>
          <w:rFonts w:ascii="Times New Roman" w:hAnsi="Times New Roman" w:cs="Times New Roman"/>
          <w:bCs/>
          <w:color w:val="000000"/>
          <w:sz w:val="18"/>
          <w:szCs w:val="18"/>
        </w:rPr>
        <w:t>**Корелација је сигнификантна на нивоу 0,01</w:t>
      </w:r>
    </w:p>
    <w:p w:rsidR="00F432EC" w:rsidRDefault="006B2199" w:rsidP="006B2199">
      <w:pPr>
        <w:spacing w:after="0" w:line="240" w:lineRule="auto"/>
        <w:rPr>
          <w:rFonts w:ascii="Times New Roman" w:hAnsi="Times New Roman" w:cs="Times New Roman"/>
          <w:bCs/>
          <w:color w:val="000000"/>
          <w:sz w:val="18"/>
          <w:szCs w:val="18"/>
        </w:rPr>
      </w:pPr>
      <w:r w:rsidRPr="006B2199">
        <w:rPr>
          <w:rFonts w:ascii="Times New Roman" w:hAnsi="Times New Roman" w:cs="Times New Roman"/>
          <w:bCs/>
          <w:color w:val="000000"/>
          <w:sz w:val="18"/>
          <w:szCs w:val="18"/>
        </w:rPr>
        <w:t>Извор: Аутори</w:t>
      </w:r>
    </w:p>
    <w:p w:rsidR="006B2199" w:rsidRDefault="006B2199" w:rsidP="006B2199">
      <w:pPr>
        <w:spacing w:after="0" w:line="240" w:lineRule="auto"/>
        <w:jc w:val="center"/>
        <w:rPr>
          <w:rFonts w:ascii="Times New Roman" w:hAnsi="Times New Roman" w:cs="Times New Roman"/>
          <w:b/>
          <w:sz w:val="24"/>
          <w:szCs w:val="24"/>
        </w:rPr>
      </w:pPr>
    </w:p>
    <w:p w:rsidR="005764E5" w:rsidRPr="00E21F72" w:rsidRDefault="00E21F72" w:rsidP="00C575CC">
      <w:pPr>
        <w:spacing w:after="0" w:line="360" w:lineRule="auto"/>
        <w:jc w:val="center"/>
        <w:rPr>
          <w:rFonts w:ascii="Times New Roman" w:hAnsi="Times New Roman" w:cs="Times New Roman"/>
          <w:i/>
          <w:sz w:val="24"/>
          <w:szCs w:val="24"/>
        </w:rPr>
      </w:pPr>
      <w:r w:rsidRPr="00E21F72">
        <w:rPr>
          <w:rFonts w:ascii="Times New Roman" w:hAnsi="Times New Roman" w:cs="Times New Roman"/>
          <w:i/>
          <w:sz w:val="24"/>
          <w:szCs w:val="24"/>
        </w:rPr>
        <w:t>Т-тест</w:t>
      </w:r>
    </w:p>
    <w:p w:rsidR="006B2199" w:rsidRDefault="006B2199" w:rsidP="00C575CC">
      <w:pPr>
        <w:spacing w:after="0" w:line="360" w:lineRule="auto"/>
        <w:jc w:val="center"/>
        <w:rPr>
          <w:rFonts w:ascii="Times New Roman" w:hAnsi="Times New Roman" w:cs="Times New Roman"/>
          <w:b/>
          <w:sz w:val="24"/>
          <w:szCs w:val="24"/>
        </w:rPr>
      </w:pPr>
    </w:p>
    <w:p w:rsidR="000F4E5C" w:rsidRDefault="00CB498F" w:rsidP="00C575CC">
      <w:pPr>
        <w:spacing w:after="0" w:line="360" w:lineRule="auto"/>
        <w:ind w:firstLine="567"/>
        <w:jc w:val="both"/>
        <w:rPr>
          <w:rFonts w:ascii="Times New Roman" w:hAnsi="Times New Roman" w:cs="Times New Roman"/>
          <w:bCs/>
          <w:color w:val="000000"/>
          <w:sz w:val="24"/>
          <w:szCs w:val="24"/>
        </w:rPr>
      </w:pPr>
      <w:r w:rsidRPr="00CB498F">
        <w:rPr>
          <w:rFonts w:ascii="Times New Roman" w:hAnsi="Times New Roman" w:cs="Times New Roman"/>
          <w:bCs/>
          <w:color w:val="000000"/>
          <w:sz w:val="24"/>
          <w:szCs w:val="24"/>
        </w:rPr>
        <w:t xml:space="preserve">Т-тест независних узорака примењен је са циљем упоређивања аритметичких средина између две групе испитаника, односно између испитаника мушког и женског пола. Из табеле 5, може се увидети да су запослени у хотелима Копаоника женског пола нешто више услужно оријентисани (4,68) у односу на запослене мушког пола (4,51) и да је ова разлика статистички значајна, на нивоу 0,05, и износи -2,076, чиме </w:t>
      </w:r>
      <w:r w:rsidR="00FA6359" w:rsidRPr="00FA6359">
        <w:rPr>
          <w:rFonts w:ascii="Times New Roman" w:hAnsi="Times New Roman" w:cs="Times New Roman"/>
          <w:bCs/>
          <w:color w:val="000000"/>
          <w:sz w:val="24"/>
          <w:szCs w:val="24"/>
        </w:rPr>
        <w:t xml:space="preserve">је </w:t>
      </w:r>
      <w:r w:rsidR="00FA6359" w:rsidRPr="00FA6359">
        <w:rPr>
          <w:rFonts w:ascii="Times New Roman" w:hAnsi="Times New Roman" w:cs="Times New Roman"/>
          <w:bCs/>
          <w:i/>
          <w:color w:val="000000"/>
          <w:sz w:val="24"/>
          <w:szCs w:val="24"/>
        </w:rPr>
        <w:t>потврђена</w:t>
      </w:r>
      <w:r w:rsidR="00FA6359" w:rsidRPr="00FA6359">
        <w:rPr>
          <w:rFonts w:ascii="Times New Roman" w:hAnsi="Times New Roman" w:cs="Times New Roman"/>
          <w:bCs/>
          <w:color w:val="000000"/>
          <w:sz w:val="24"/>
          <w:szCs w:val="24"/>
        </w:rPr>
        <w:t xml:space="preserve"> </w:t>
      </w:r>
      <w:r w:rsidRPr="00CB498F">
        <w:rPr>
          <w:rFonts w:ascii="Times New Roman" w:hAnsi="Times New Roman" w:cs="Times New Roman"/>
          <w:bCs/>
          <w:i/>
          <w:color w:val="000000"/>
          <w:sz w:val="24"/>
          <w:szCs w:val="24"/>
        </w:rPr>
        <w:t>Х5</w:t>
      </w:r>
      <w:r w:rsidRPr="00CB498F">
        <w:rPr>
          <w:rFonts w:ascii="Times New Roman" w:hAnsi="Times New Roman" w:cs="Times New Roman"/>
          <w:bCs/>
          <w:color w:val="000000"/>
          <w:sz w:val="24"/>
          <w:szCs w:val="24"/>
        </w:rPr>
        <w:t xml:space="preserve">. Такође, може се запазити да су запослени у овим хотелима женског пола нешто осетљивији на Етички фактор друштвено одговорног пословања (3,87) у односу на запослене мушког пола (3,49). Ова разлика је статистички значајна, такође на нивоу 0,05 и износи -2,585, што </w:t>
      </w:r>
      <w:r w:rsidRPr="00CB498F">
        <w:rPr>
          <w:rFonts w:ascii="Times New Roman" w:hAnsi="Times New Roman" w:cs="Times New Roman"/>
          <w:bCs/>
          <w:i/>
          <w:color w:val="000000"/>
          <w:sz w:val="24"/>
          <w:szCs w:val="24"/>
        </w:rPr>
        <w:t>делимично потврђује Х6</w:t>
      </w:r>
      <w:r w:rsidRPr="00CB498F">
        <w:rPr>
          <w:rFonts w:ascii="Times New Roman" w:hAnsi="Times New Roman" w:cs="Times New Roman"/>
          <w:bCs/>
          <w:color w:val="000000"/>
          <w:sz w:val="24"/>
          <w:szCs w:val="24"/>
        </w:rPr>
        <w:t>.</w:t>
      </w:r>
    </w:p>
    <w:p w:rsidR="00CB498F" w:rsidRDefault="00CB498F" w:rsidP="00CB498F">
      <w:pPr>
        <w:spacing w:after="0" w:line="240" w:lineRule="auto"/>
        <w:jc w:val="both"/>
        <w:rPr>
          <w:rFonts w:ascii="Times New Roman" w:hAnsi="Times New Roman" w:cs="Times New Roman"/>
          <w:bCs/>
          <w:color w:val="000000"/>
          <w:sz w:val="24"/>
          <w:szCs w:val="24"/>
        </w:rPr>
      </w:pPr>
    </w:p>
    <w:p w:rsidR="0003245C" w:rsidRPr="00CB498F" w:rsidRDefault="00CB498F" w:rsidP="00CB498F">
      <w:pPr>
        <w:spacing w:after="0" w:line="240" w:lineRule="auto"/>
        <w:jc w:val="center"/>
        <w:rPr>
          <w:rFonts w:ascii="Times New Roman" w:hAnsi="Times New Roman" w:cs="Times New Roman"/>
          <w:bCs/>
          <w:color w:val="000000"/>
          <w:sz w:val="18"/>
          <w:szCs w:val="18"/>
        </w:rPr>
      </w:pPr>
      <w:r w:rsidRPr="00CB498F">
        <w:rPr>
          <w:rFonts w:ascii="Times New Roman" w:hAnsi="Times New Roman" w:cs="Times New Roman"/>
          <w:bCs/>
          <w:color w:val="000000"/>
          <w:sz w:val="18"/>
          <w:szCs w:val="18"/>
        </w:rPr>
        <w:t>Табела 5. Резултати Т-теста према полу испитаника</w:t>
      </w:r>
    </w:p>
    <w:tbl>
      <w:tblPr>
        <w:tblStyle w:val="13ZGIJCTable"/>
        <w:tblW w:w="0" w:type="auto"/>
        <w:tblLook w:val="01E0"/>
      </w:tblPr>
      <w:tblGrid>
        <w:gridCol w:w="4644"/>
        <w:gridCol w:w="1701"/>
        <w:gridCol w:w="1560"/>
        <w:gridCol w:w="1337"/>
      </w:tblGrid>
      <w:tr w:rsidR="00CB498F" w:rsidTr="00852BCF">
        <w:trPr>
          <w:cnfStyle w:val="100000000000"/>
        </w:trPr>
        <w:tc>
          <w:tcPr>
            <w:tcW w:w="4644" w:type="dxa"/>
            <w:vAlign w:val="top"/>
          </w:tcPr>
          <w:p w:rsidR="00CB498F" w:rsidRPr="003C5827" w:rsidRDefault="00CB498F" w:rsidP="00A704A8">
            <w:r w:rsidRPr="003C5827">
              <w:t>Фактори</w:t>
            </w:r>
          </w:p>
        </w:tc>
        <w:tc>
          <w:tcPr>
            <w:tcW w:w="1701" w:type="dxa"/>
            <w:vAlign w:val="top"/>
          </w:tcPr>
          <w:p w:rsidR="00CB498F" w:rsidRPr="003C5827" w:rsidRDefault="00CB498F" w:rsidP="00A704A8">
            <w:r w:rsidRPr="003C5827">
              <w:t>Мушки пол (М)</w:t>
            </w:r>
          </w:p>
        </w:tc>
        <w:tc>
          <w:tcPr>
            <w:tcW w:w="1560" w:type="dxa"/>
            <w:vAlign w:val="top"/>
          </w:tcPr>
          <w:p w:rsidR="00CB498F" w:rsidRPr="003C5827" w:rsidRDefault="00CB498F" w:rsidP="00A704A8">
            <w:r w:rsidRPr="003C5827">
              <w:t>Женски пол (</w:t>
            </w:r>
            <w:r w:rsidR="00852BCF">
              <w:t>M</w:t>
            </w:r>
            <w:r w:rsidRPr="003C5827">
              <w:t>)</w:t>
            </w:r>
          </w:p>
        </w:tc>
        <w:tc>
          <w:tcPr>
            <w:tcW w:w="1337" w:type="dxa"/>
            <w:vAlign w:val="top"/>
          </w:tcPr>
          <w:p w:rsidR="00CB498F" w:rsidRDefault="00CB498F" w:rsidP="00A704A8">
            <w:r w:rsidRPr="003C5827">
              <w:t>Т-вредност</w:t>
            </w:r>
          </w:p>
        </w:tc>
      </w:tr>
      <w:tr w:rsidR="00CB498F" w:rsidTr="00852BCF">
        <w:tc>
          <w:tcPr>
            <w:tcW w:w="4644" w:type="dxa"/>
            <w:vAlign w:val="top"/>
          </w:tcPr>
          <w:p w:rsidR="00CB498F" w:rsidRPr="00C63D32" w:rsidRDefault="00CB498F" w:rsidP="00A704A8">
            <w:r w:rsidRPr="00C63D32">
              <w:t>Организационо поверење/Задовољство послом</w:t>
            </w:r>
          </w:p>
        </w:tc>
        <w:tc>
          <w:tcPr>
            <w:tcW w:w="1701" w:type="dxa"/>
            <w:vAlign w:val="top"/>
          </w:tcPr>
          <w:p w:rsidR="00CB498F" w:rsidRPr="0078370A" w:rsidRDefault="00CB498F" w:rsidP="003F33FE">
            <w:pPr>
              <w:jc w:val="right"/>
              <w:rPr>
                <w:lang w:val="en-GB"/>
              </w:rPr>
            </w:pPr>
            <w:r w:rsidRPr="0078370A">
              <w:rPr>
                <w:lang w:val="en-GB"/>
              </w:rPr>
              <w:t>3,84</w:t>
            </w:r>
          </w:p>
        </w:tc>
        <w:tc>
          <w:tcPr>
            <w:tcW w:w="1560" w:type="dxa"/>
            <w:vAlign w:val="top"/>
          </w:tcPr>
          <w:p w:rsidR="00CB498F" w:rsidRPr="0078370A" w:rsidRDefault="00CB498F" w:rsidP="003F33FE">
            <w:pPr>
              <w:jc w:val="right"/>
              <w:rPr>
                <w:lang w:val="en-GB"/>
              </w:rPr>
            </w:pPr>
            <w:r w:rsidRPr="0078370A">
              <w:rPr>
                <w:lang w:val="en-GB"/>
              </w:rPr>
              <w:t>4,07</w:t>
            </w:r>
          </w:p>
        </w:tc>
        <w:tc>
          <w:tcPr>
            <w:tcW w:w="1337" w:type="dxa"/>
            <w:vAlign w:val="top"/>
          </w:tcPr>
          <w:p w:rsidR="00CB498F" w:rsidRPr="0078370A" w:rsidRDefault="00CB498F" w:rsidP="0078370A">
            <w:pPr>
              <w:rPr>
                <w:lang w:val="en-GB"/>
              </w:rPr>
            </w:pPr>
            <w:r>
              <w:rPr>
                <w:lang w:val="en-GB"/>
              </w:rPr>
              <w:t xml:space="preserve">             </w:t>
            </w:r>
            <w:r w:rsidRPr="0078370A">
              <w:rPr>
                <w:lang w:val="en-GB"/>
              </w:rPr>
              <w:t>-1,952</w:t>
            </w:r>
          </w:p>
        </w:tc>
      </w:tr>
      <w:tr w:rsidR="00CB498F" w:rsidTr="00852BCF">
        <w:tc>
          <w:tcPr>
            <w:tcW w:w="4644" w:type="dxa"/>
            <w:vAlign w:val="top"/>
          </w:tcPr>
          <w:p w:rsidR="00CB498F" w:rsidRPr="00C63D32" w:rsidRDefault="00CB498F" w:rsidP="00A704A8">
            <w:r w:rsidRPr="00C63D32">
              <w:t>Услужна оријентација</w:t>
            </w:r>
          </w:p>
        </w:tc>
        <w:tc>
          <w:tcPr>
            <w:tcW w:w="1701" w:type="dxa"/>
            <w:vAlign w:val="top"/>
          </w:tcPr>
          <w:p w:rsidR="00CB498F" w:rsidRPr="0078370A" w:rsidRDefault="00CB498F" w:rsidP="003F33FE">
            <w:pPr>
              <w:jc w:val="right"/>
              <w:rPr>
                <w:lang w:val="en-GB"/>
              </w:rPr>
            </w:pPr>
            <w:r w:rsidRPr="0078370A">
              <w:rPr>
                <w:lang w:val="en-GB"/>
              </w:rPr>
              <w:t>4,51</w:t>
            </w:r>
          </w:p>
        </w:tc>
        <w:tc>
          <w:tcPr>
            <w:tcW w:w="1560" w:type="dxa"/>
            <w:vAlign w:val="top"/>
          </w:tcPr>
          <w:p w:rsidR="00CB498F" w:rsidRPr="0078370A" w:rsidRDefault="00CB498F" w:rsidP="003F33FE">
            <w:pPr>
              <w:jc w:val="right"/>
              <w:rPr>
                <w:lang w:val="en-GB"/>
              </w:rPr>
            </w:pPr>
            <w:r w:rsidRPr="0078370A">
              <w:rPr>
                <w:lang w:val="en-GB"/>
              </w:rPr>
              <w:t>4,6</w:t>
            </w:r>
            <w:r>
              <w:rPr>
                <w:lang w:val="en-GB"/>
              </w:rPr>
              <w:t>8</w:t>
            </w:r>
          </w:p>
        </w:tc>
        <w:tc>
          <w:tcPr>
            <w:tcW w:w="1337" w:type="dxa"/>
            <w:vAlign w:val="top"/>
          </w:tcPr>
          <w:p w:rsidR="00CB498F" w:rsidRPr="0078370A" w:rsidRDefault="00CB498F" w:rsidP="003F33FE">
            <w:pPr>
              <w:jc w:val="right"/>
              <w:rPr>
                <w:lang w:val="en-GB"/>
              </w:rPr>
            </w:pPr>
            <w:r w:rsidRPr="0078370A">
              <w:rPr>
                <w:lang w:val="en-GB"/>
              </w:rPr>
              <w:t>-2,076</w:t>
            </w:r>
            <w:r w:rsidRPr="0078370A">
              <w:rPr>
                <w:vertAlign w:val="superscript"/>
                <w:lang w:val="en-GB"/>
              </w:rPr>
              <w:t>*</w:t>
            </w:r>
          </w:p>
        </w:tc>
      </w:tr>
      <w:tr w:rsidR="00CB498F" w:rsidTr="00852BCF">
        <w:tc>
          <w:tcPr>
            <w:tcW w:w="4644" w:type="dxa"/>
            <w:vAlign w:val="top"/>
          </w:tcPr>
          <w:p w:rsidR="00CB498F" w:rsidRPr="00C63D32" w:rsidRDefault="00CB498F" w:rsidP="00A704A8">
            <w:r w:rsidRPr="00C63D32">
              <w:t>Филантропски фактор ДОП-а</w:t>
            </w:r>
          </w:p>
        </w:tc>
        <w:tc>
          <w:tcPr>
            <w:tcW w:w="1701" w:type="dxa"/>
            <w:vAlign w:val="top"/>
          </w:tcPr>
          <w:p w:rsidR="00CB498F" w:rsidRPr="0078370A" w:rsidRDefault="00CB498F" w:rsidP="003F33FE">
            <w:pPr>
              <w:jc w:val="right"/>
              <w:rPr>
                <w:lang w:val="en-GB"/>
              </w:rPr>
            </w:pPr>
            <w:r w:rsidRPr="0078370A">
              <w:rPr>
                <w:lang w:val="en-GB"/>
              </w:rPr>
              <w:t>3,02</w:t>
            </w:r>
          </w:p>
        </w:tc>
        <w:tc>
          <w:tcPr>
            <w:tcW w:w="1560" w:type="dxa"/>
            <w:vAlign w:val="top"/>
          </w:tcPr>
          <w:p w:rsidR="00CB498F" w:rsidRPr="0078370A" w:rsidRDefault="00CB498F" w:rsidP="003F33FE">
            <w:pPr>
              <w:jc w:val="right"/>
              <w:rPr>
                <w:lang w:val="en-GB"/>
              </w:rPr>
            </w:pPr>
            <w:r w:rsidRPr="0078370A">
              <w:rPr>
                <w:lang w:val="en-GB"/>
              </w:rPr>
              <w:t>3,12</w:t>
            </w:r>
          </w:p>
        </w:tc>
        <w:tc>
          <w:tcPr>
            <w:tcW w:w="1337" w:type="dxa"/>
            <w:vAlign w:val="top"/>
          </w:tcPr>
          <w:p w:rsidR="00CB498F" w:rsidRPr="0078370A" w:rsidRDefault="00CB498F" w:rsidP="0078370A">
            <w:pPr>
              <w:rPr>
                <w:lang w:val="en-GB"/>
              </w:rPr>
            </w:pPr>
            <w:r>
              <w:rPr>
                <w:lang w:val="en-GB"/>
              </w:rPr>
              <w:t xml:space="preserve">             </w:t>
            </w:r>
            <w:r w:rsidRPr="0078370A">
              <w:rPr>
                <w:lang w:val="en-GB"/>
              </w:rPr>
              <w:t>-0,598</w:t>
            </w:r>
          </w:p>
        </w:tc>
      </w:tr>
      <w:tr w:rsidR="00CB498F" w:rsidTr="00852BCF">
        <w:tc>
          <w:tcPr>
            <w:tcW w:w="4644" w:type="dxa"/>
            <w:vAlign w:val="top"/>
          </w:tcPr>
          <w:p w:rsidR="00CB498F" w:rsidRPr="00C63D32" w:rsidRDefault="00CB498F" w:rsidP="00A704A8">
            <w:r w:rsidRPr="00C63D32">
              <w:t>Правни фактор ДОП-а</w:t>
            </w:r>
          </w:p>
        </w:tc>
        <w:tc>
          <w:tcPr>
            <w:tcW w:w="1701" w:type="dxa"/>
            <w:vAlign w:val="top"/>
          </w:tcPr>
          <w:p w:rsidR="00CB498F" w:rsidRPr="0078370A" w:rsidRDefault="00CB498F" w:rsidP="003F33FE">
            <w:pPr>
              <w:jc w:val="right"/>
              <w:rPr>
                <w:lang w:val="en-GB"/>
              </w:rPr>
            </w:pPr>
            <w:r w:rsidRPr="0078370A">
              <w:rPr>
                <w:lang w:val="en-GB"/>
              </w:rPr>
              <w:t>4,13</w:t>
            </w:r>
          </w:p>
        </w:tc>
        <w:tc>
          <w:tcPr>
            <w:tcW w:w="1560" w:type="dxa"/>
            <w:vAlign w:val="top"/>
          </w:tcPr>
          <w:p w:rsidR="00CB498F" w:rsidRPr="0078370A" w:rsidRDefault="00CB498F" w:rsidP="003F33FE">
            <w:pPr>
              <w:jc w:val="right"/>
              <w:rPr>
                <w:lang w:val="en-GB"/>
              </w:rPr>
            </w:pPr>
            <w:r w:rsidRPr="0078370A">
              <w:rPr>
                <w:lang w:val="en-GB"/>
              </w:rPr>
              <w:t>4,</w:t>
            </w:r>
            <w:r>
              <w:rPr>
                <w:lang w:val="en-GB"/>
              </w:rPr>
              <w:t>30</w:t>
            </w:r>
          </w:p>
        </w:tc>
        <w:tc>
          <w:tcPr>
            <w:tcW w:w="1337" w:type="dxa"/>
            <w:vAlign w:val="top"/>
          </w:tcPr>
          <w:p w:rsidR="00CB498F" w:rsidRPr="0078370A" w:rsidRDefault="00CB498F" w:rsidP="0078370A">
            <w:pPr>
              <w:rPr>
                <w:lang w:val="en-GB"/>
              </w:rPr>
            </w:pPr>
            <w:r>
              <w:rPr>
                <w:lang w:val="en-GB"/>
              </w:rPr>
              <w:t xml:space="preserve">            </w:t>
            </w:r>
            <w:r w:rsidRPr="0078370A">
              <w:rPr>
                <w:lang w:val="en-GB"/>
              </w:rPr>
              <w:t>-1,456</w:t>
            </w:r>
          </w:p>
        </w:tc>
      </w:tr>
      <w:tr w:rsidR="00CB498F" w:rsidTr="00852BCF">
        <w:tc>
          <w:tcPr>
            <w:tcW w:w="4644" w:type="dxa"/>
            <w:vAlign w:val="top"/>
          </w:tcPr>
          <w:p w:rsidR="00CB498F" w:rsidRPr="00C63D32" w:rsidRDefault="00CB498F" w:rsidP="00A704A8">
            <w:r w:rsidRPr="00C63D32">
              <w:t>Економски фактор ДОП-а</w:t>
            </w:r>
          </w:p>
        </w:tc>
        <w:tc>
          <w:tcPr>
            <w:tcW w:w="1701" w:type="dxa"/>
            <w:vAlign w:val="top"/>
          </w:tcPr>
          <w:p w:rsidR="00CB498F" w:rsidRPr="0078370A" w:rsidRDefault="00CB498F" w:rsidP="003F33FE">
            <w:pPr>
              <w:jc w:val="right"/>
              <w:rPr>
                <w:lang w:val="en-GB"/>
              </w:rPr>
            </w:pPr>
            <w:r w:rsidRPr="0078370A">
              <w:rPr>
                <w:lang w:val="en-GB"/>
              </w:rPr>
              <w:t>3,7</w:t>
            </w:r>
            <w:r>
              <w:rPr>
                <w:lang w:val="en-GB"/>
              </w:rPr>
              <w:t>2</w:t>
            </w:r>
          </w:p>
        </w:tc>
        <w:tc>
          <w:tcPr>
            <w:tcW w:w="1560" w:type="dxa"/>
            <w:vAlign w:val="top"/>
          </w:tcPr>
          <w:p w:rsidR="00CB498F" w:rsidRPr="0078370A" w:rsidRDefault="00CB498F" w:rsidP="003F33FE">
            <w:pPr>
              <w:jc w:val="right"/>
              <w:rPr>
                <w:lang w:val="en-GB"/>
              </w:rPr>
            </w:pPr>
            <w:r>
              <w:rPr>
                <w:lang w:val="en-GB"/>
              </w:rPr>
              <w:t>3,85</w:t>
            </w:r>
          </w:p>
        </w:tc>
        <w:tc>
          <w:tcPr>
            <w:tcW w:w="1337" w:type="dxa"/>
            <w:vAlign w:val="top"/>
          </w:tcPr>
          <w:p w:rsidR="00CB498F" w:rsidRPr="0078370A" w:rsidRDefault="00CB498F" w:rsidP="0078370A">
            <w:pPr>
              <w:rPr>
                <w:lang w:val="en-GB"/>
              </w:rPr>
            </w:pPr>
            <w:r>
              <w:rPr>
                <w:lang w:val="en-GB"/>
              </w:rPr>
              <w:t xml:space="preserve">             </w:t>
            </w:r>
            <w:r w:rsidRPr="0078370A">
              <w:rPr>
                <w:lang w:val="en-GB"/>
              </w:rPr>
              <w:t>-0,970</w:t>
            </w:r>
          </w:p>
        </w:tc>
      </w:tr>
      <w:tr w:rsidR="00CB498F" w:rsidTr="00852BCF">
        <w:tc>
          <w:tcPr>
            <w:tcW w:w="4644" w:type="dxa"/>
            <w:vAlign w:val="top"/>
          </w:tcPr>
          <w:p w:rsidR="00CB498F" w:rsidRPr="00C63D32" w:rsidRDefault="00CB498F" w:rsidP="00A704A8">
            <w:r w:rsidRPr="00C63D32">
              <w:t>Етички фактор ДОП-а</w:t>
            </w:r>
          </w:p>
        </w:tc>
        <w:tc>
          <w:tcPr>
            <w:tcW w:w="1701" w:type="dxa"/>
            <w:vAlign w:val="top"/>
          </w:tcPr>
          <w:p w:rsidR="00CB498F" w:rsidRPr="0078370A" w:rsidRDefault="00CB498F" w:rsidP="003F33FE">
            <w:pPr>
              <w:jc w:val="right"/>
              <w:rPr>
                <w:lang w:val="en-GB"/>
              </w:rPr>
            </w:pPr>
            <w:r w:rsidRPr="0078370A">
              <w:rPr>
                <w:lang w:val="en-GB"/>
              </w:rPr>
              <w:t>3,49</w:t>
            </w:r>
          </w:p>
        </w:tc>
        <w:tc>
          <w:tcPr>
            <w:tcW w:w="1560" w:type="dxa"/>
            <w:vAlign w:val="top"/>
          </w:tcPr>
          <w:p w:rsidR="00CB498F" w:rsidRPr="0078370A" w:rsidRDefault="00CB498F" w:rsidP="003F33FE">
            <w:pPr>
              <w:jc w:val="right"/>
              <w:rPr>
                <w:lang w:val="en-GB"/>
              </w:rPr>
            </w:pPr>
            <w:r w:rsidRPr="0078370A">
              <w:rPr>
                <w:lang w:val="en-GB"/>
              </w:rPr>
              <w:t>3,8</w:t>
            </w:r>
            <w:r>
              <w:rPr>
                <w:lang w:val="en-GB"/>
              </w:rPr>
              <w:t>7</w:t>
            </w:r>
          </w:p>
        </w:tc>
        <w:tc>
          <w:tcPr>
            <w:tcW w:w="1337" w:type="dxa"/>
            <w:vAlign w:val="top"/>
          </w:tcPr>
          <w:p w:rsidR="00CB498F" w:rsidRPr="0078370A" w:rsidRDefault="00CB498F" w:rsidP="003F33FE">
            <w:pPr>
              <w:jc w:val="right"/>
              <w:rPr>
                <w:lang w:val="en-GB"/>
              </w:rPr>
            </w:pPr>
            <w:r w:rsidRPr="0078370A">
              <w:rPr>
                <w:lang w:val="en-GB"/>
              </w:rPr>
              <w:t>-2,585</w:t>
            </w:r>
            <w:r w:rsidRPr="0078370A">
              <w:rPr>
                <w:vertAlign w:val="superscript"/>
                <w:lang w:val="en-GB"/>
              </w:rPr>
              <w:t>*</w:t>
            </w:r>
          </w:p>
        </w:tc>
      </w:tr>
      <w:tr w:rsidR="00CB498F" w:rsidTr="00852BCF">
        <w:trPr>
          <w:cnfStyle w:val="010000000000"/>
        </w:trPr>
        <w:tc>
          <w:tcPr>
            <w:tcW w:w="4644" w:type="dxa"/>
            <w:vAlign w:val="top"/>
          </w:tcPr>
          <w:p w:rsidR="00CB498F" w:rsidRDefault="00CB498F" w:rsidP="00A704A8">
            <w:r w:rsidRPr="00C63D32">
              <w:t>ДОП (као целина)</w:t>
            </w:r>
          </w:p>
        </w:tc>
        <w:tc>
          <w:tcPr>
            <w:tcW w:w="1701" w:type="dxa"/>
            <w:vAlign w:val="top"/>
          </w:tcPr>
          <w:p w:rsidR="00CB498F" w:rsidRPr="0078370A" w:rsidRDefault="00CB498F" w:rsidP="003F33FE">
            <w:pPr>
              <w:jc w:val="right"/>
              <w:rPr>
                <w:lang w:val="en-GB"/>
              </w:rPr>
            </w:pPr>
            <w:r w:rsidRPr="0078370A">
              <w:rPr>
                <w:lang w:val="en-GB"/>
              </w:rPr>
              <w:t>3,66</w:t>
            </w:r>
          </w:p>
        </w:tc>
        <w:tc>
          <w:tcPr>
            <w:tcW w:w="1560" w:type="dxa"/>
            <w:vAlign w:val="top"/>
          </w:tcPr>
          <w:p w:rsidR="00CB498F" w:rsidRPr="0078370A" w:rsidRDefault="00CB498F" w:rsidP="003F33FE">
            <w:pPr>
              <w:jc w:val="right"/>
              <w:rPr>
                <w:lang w:val="en-GB"/>
              </w:rPr>
            </w:pPr>
            <w:r w:rsidRPr="0078370A">
              <w:rPr>
                <w:lang w:val="en-GB"/>
              </w:rPr>
              <w:t>3,8</w:t>
            </w:r>
            <w:r>
              <w:rPr>
                <w:lang w:val="en-GB"/>
              </w:rPr>
              <w:t>3</w:t>
            </w:r>
          </w:p>
        </w:tc>
        <w:tc>
          <w:tcPr>
            <w:tcW w:w="1337" w:type="dxa"/>
            <w:vAlign w:val="top"/>
          </w:tcPr>
          <w:p w:rsidR="00CB498F" w:rsidRPr="0078370A" w:rsidRDefault="00CB498F" w:rsidP="0078370A">
            <w:pPr>
              <w:rPr>
                <w:lang w:val="en-GB"/>
              </w:rPr>
            </w:pPr>
            <w:r>
              <w:rPr>
                <w:lang w:val="en-GB"/>
              </w:rPr>
              <w:t xml:space="preserve">            </w:t>
            </w:r>
            <w:r w:rsidRPr="0078370A">
              <w:rPr>
                <w:lang w:val="en-GB"/>
              </w:rPr>
              <w:t>-1,784</w:t>
            </w:r>
          </w:p>
        </w:tc>
      </w:tr>
    </w:tbl>
    <w:p w:rsidR="00CB498F" w:rsidRPr="00CB498F" w:rsidRDefault="00FA6359" w:rsidP="00CB498F">
      <w:pPr>
        <w:tabs>
          <w:tab w:val="left" w:pos="765"/>
        </w:tabs>
        <w:spacing w:after="0" w:line="240" w:lineRule="auto"/>
        <w:rPr>
          <w:rFonts w:ascii="Times New Roman" w:hAnsi="Times New Roman" w:cs="Times New Roman"/>
          <w:bCs/>
          <w:color w:val="000000"/>
          <w:sz w:val="18"/>
          <w:szCs w:val="18"/>
        </w:rPr>
      </w:pPr>
      <w:r>
        <w:rPr>
          <w:rFonts w:ascii="Times New Roman" w:hAnsi="Times New Roman" w:cs="Times New Roman"/>
          <w:bCs/>
          <w:color w:val="000000"/>
          <w:sz w:val="18"/>
          <w:szCs w:val="18"/>
        </w:rPr>
        <w:t xml:space="preserve">  </w:t>
      </w:r>
      <w:r w:rsidR="00CB498F" w:rsidRPr="00CB498F">
        <w:rPr>
          <w:rFonts w:ascii="Times New Roman" w:hAnsi="Times New Roman" w:cs="Times New Roman"/>
          <w:bCs/>
          <w:color w:val="000000"/>
          <w:sz w:val="18"/>
          <w:szCs w:val="18"/>
        </w:rPr>
        <w:t>*Корелација је сигнификантна на нивоу 0,05</w:t>
      </w:r>
    </w:p>
    <w:p w:rsidR="00CB498F" w:rsidRPr="00CB498F" w:rsidRDefault="00CB498F" w:rsidP="00CB498F">
      <w:pPr>
        <w:tabs>
          <w:tab w:val="left" w:pos="765"/>
        </w:tabs>
        <w:spacing w:after="0" w:line="240" w:lineRule="auto"/>
        <w:rPr>
          <w:rFonts w:ascii="Times New Roman" w:hAnsi="Times New Roman" w:cs="Times New Roman"/>
          <w:bCs/>
          <w:color w:val="000000"/>
          <w:sz w:val="18"/>
          <w:szCs w:val="18"/>
        </w:rPr>
      </w:pPr>
      <w:r w:rsidRPr="00CB498F">
        <w:rPr>
          <w:rFonts w:ascii="Times New Roman" w:hAnsi="Times New Roman" w:cs="Times New Roman"/>
          <w:bCs/>
          <w:color w:val="000000"/>
          <w:sz w:val="18"/>
          <w:szCs w:val="18"/>
        </w:rPr>
        <w:t>**Корелација је сигнификантна на нивоу 0,01</w:t>
      </w:r>
    </w:p>
    <w:p w:rsidR="00CB498F" w:rsidRDefault="00CB498F" w:rsidP="00CB498F">
      <w:pPr>
        <w:tabs>
          <w:tab w:val="left" w:pos="765"/>
        </w:tabs>
        <w:spacing w:after="0" w:line="240" w:lineRule="auto"/>
        <w:rPr>
          <w:rFonts w:ascii="Times New Roman" w:hAnsi="Times New Roman" w:cs="Times New Roman"/>
          <w:bCs/>
          <w:color w:val="000000"/>
          <w:sz w:val="18"/>
          <w:szCs w:val="18"/>
        </w:rPr>
      </w:pPr>
      <w:r w:rsidRPr="00CB498F">
        <w:rPr>
          <w:rFonts w:ascii="Times New Roman" w:hAnsi="Times New Roman" w:cs="Times New Roman"/>
          <w:bCs/>
          <w:color w:val="000000"/>
          <w:sz w:val="18"/>
          <w:szCs w:val="18"/>
        </w:rPr>
        <w:t>Извор: Аутори</w:t>
      </w:r>
    </w:p>
    <w:p w:rsidR="005764E5" w:rsidRPr="000F4E5C" w:rsidRDefault="000F4E5C" w:rsidP="00CB498F">
      <w:pPr>
        <w:tabs>
          <w:tab w:val="left" w:pos="765"/>
        </w:tabs>
        <w:spacing w:after="0" w:line="240" w:lineRule="auto"/>
        <w:rPr>
          <w:rFonts w:ascii="Times New Roman" w:hAnsi="Times New Roman" w:cs="Times New Roman"/>
          <w:b/>
          <w:sz w:val="24"/>
          <w:szCs w:val="24"/>
        </w:rPr>
      </w:pPr>
      <w:r>
        <w:rPr>
          <w:rFonts w:ascii="Times New Roman" w:hAnsi="Times New Roman" w:cs="Times New Roman"/>
          <w:b/>
          <w:sz w:val="28"/>
          <w:szCs w:val="28"/>
        </w:rPr>
        <w:tab/>
      </w:r>
    </w:p>
    <w:p w:rsidR="003D36CA" w:rsidRDefault="00CB498F" w:rsidP="00C575CC">
      <w:pPr>
        <w:tabs>
          <w:tab w:val="left" w:pos="567"/>
        </w:tabs>
        <w:spacing w:after="0" w:line="360" w:lineRule="auto"/>
        <w:jc w:val="both"/>
        <w:rPr>
          <w:rFonts w:ascii="Times New Roman" w:hAnsi="Times New Roman" w:cs="Times New Roman"/>
          <w:sz w:val="24"/>
          <w:szCs w:val="24"/>
        </w:rPr>
      </w:pPr>
      <w:r w:rsidRPr="00CB498F">
        <w:rPr>
          <w:rFonts w:ascii="Times New Roman" w:hAnsi="Times New Roman" w:cs="Times New Roman"/>
          <w:sz w:val="24"/>
          <w:szCs w:val="24"/>
        </w:rPr>
        <w:tab/>
        <w:t xml:space="preserve">У табели 6 су приказани резултати </w:t>
      </w:r>
      <w:r w:rsidR="00852BCF">
        <w:rPr>
          <w:rFonts w:ascii="Times New Roman" w:hAnsi="Times New Roman" w:cs="Times New Roman"/>
          <w:sz w:val="24"/>
          <w:szCs w:val="24"/>
        </w:rPr>
        <w:t>T</w:t>
      </w:r>
      <w:r w:rsidRPr="00CB498F">
        <w:rPr>
          <w:rFonts w:ascii="Times New Roman" w:hAnsi="Times New Roman" w:cs="Times New Roman"/>
          <w:sz w:val="24"/>
          <w:szCs w:val="24"/>
        </w:rPr>
        <w:t xml:space="preserve">-теста рађених на независним узорцима, у овом случају је у обзир узето то да ли запослени у хотелима Копаоника раде током зимске сезоне или током целе године. Разлика између услужне оријентисаности запослених у хотелима Копаоника који раде током зимске сезоне и током целе године није статистички значајна, чиме се </w:t>
      </w:r>
      <w:r w:rsidRPr="00AD27FD">
        <w:rPr>
          <w:rFonts w:ascii="Times New Roman" w:hAnsi="Times New Roman" w:cs="Times New Roman"/>
          <w:i/>
          <w:sz w:val="24"/>
          <w:szCs w:val="24"/>
        </w:rPr>
        <w:t>одбацује Х7</w:t>
      </w:r>
      <w:r w:rsidRPr="00CB498F">
        <w:rPr>
          <w:rFonts w:ascii="Times New Roman" w:hAnsi="Times New Roman" w:cs="Times New Roman"/>
          <w:sz w:val="24"/>
          <w:szCs w:val="24"/>
        </w:rPr>
        <w:t xml:space="preserve">. Ипак, може се увидети да су запослени који у хотелима на Копаонику раде током целе године осетљивији на Етички фактор </w:t>
      </w:r>
      <w:r w:rsidRPr="00CB498F">
        <w:rPr>
          <w:rFonts w:ascii="Times New Roman" w:hAnsi="Times New Roman" w:cs="Times New Roman"/>
          <w:sz w:val="24"/>
          <w:szCs w:val="24"/>
        </w:rPr>
        <w:lastRenderedPageBreak/>
        <w:t>друштвено одговорног пословања (3,98) у односу на оне који у хотелима раде током зимске сезоне</w:t>
      </w:r>
      <w:r w:rsidR="00AD27FD">
        <w:rPr>
          <w:rFonts w:ascii="Times New Roman" w:hAnsi="Times New Roman" w:cs="Times New Roman"/>
          <w:sz w:val="24"/>
          <w:szCs w:val="24"/>
        </w:rPr>
        <w:t xml:space="preserve"> (3,59)</w:t>
      </w:r>
      <w:r w:rsidRPr="00CB498F">
        <w:rPr>
          <w:rFonts w:ascii="Times New Roman" w:hAnsi="Times New Roman" w:cs="Times New Roman"/>
          <w:sz w:val="24"/>
          <w:szCs w:val="24"/>
        </w:rPr>
        <w:t>. Ова разлика је статистички з</w:t>
      </w:r>
      <w:r w:rsidR="00852BCF">
        <w:rPr>
          <w:rFonts w:ascii="Times New Roman" w:hAnsi="Times New Roman" w:cs="Times New Roman"/>
          <w:sz w:val="24"/>
          <w:szCs w:val="24"/>
        </w:rPr>
        <w:t>начајна на нивоу 0,05 и износи -</w:t>
      </w:r>
      <w:r w:rsidRPr="00CB498F">
        <w:rPr>
          <w:rFonts w:ascii="Times New Roman" w:hAnsi="Times New Roman" w:cs="Times New Roman"/>
          <w:sz w:val="24"/>
          <w:szCs w:val="24"/>
        </w:rPr>
        <w:t xml:space="preserve">2,179, што </w:t>
      </w:r>
      <w:r w:rsidRPr="00CB498F">
        <w:rPr>
          <w:rFonts w:ascii="Times New Roman" w:hAnsi="Times New Roman" w:cs="Times New Roman"/>
          <w:i/>
          <w:sz w:val="24"/>
          <w:szCs w:val="24"/>
        </w:rPr>
        <w:t>делимично потврђује Х8</w:t>
      </w:r>
      <w:r w:rsidRPr="00CB498F">
        <w:rPr>
          <w:rFonts w:ascii="Times New Roman" w:hAnsi="Times New Roman" w:cs="Times New Roman"/>
          <w:sz w:val="24"/>
          <w:szCs w:val="24"/>
        </w:rPr>
        <w:t>.</w:t>
      </w:r>
    </w:p>
    <w:p w:rsidR="00365F2B" w:rsidRDefault="00365F2B" w:rsidP="000F4E5C">
      <w:pPr>
        <w:tabs>
          <w:tab w:val="left" w:pos="567"/>
        </w:tabs>
        <w:spacing w:after="0" w:line="240" w:lineRule="auto"/>
        <w:jc w:val="both"/>
        <w:rPr>
          <w:rFonts w:ascii="Times New Roman" w:hAnsi="Times New Roman" w:cs="Times New Roman"/>
          <w:sz w:val="24"/>
          <w:szCs w:val="24"/>
        </w:rPr>
      </w:pPr>
    </w:p>
    <w:p w:rsidR="00191623" w:rsidRPr="00365F2B" w:rsidRDefault="00365F2B" w:rsidP="00365F2B">
      <w:pPr>
        <w:tabs>
          <w:tab w:val="left" w:pos="567"/>
        </w:tabs>
        <w:spacing w:after="0" w:line="240" w:lineRule="auto"/>
        <w:jc w:val="center"/>
        <w:rPr>
          <w:rFonts w:ascii="Times New Roman" w:hAnsi="Times New Roman" w:cs="Times New Roman"/>
          <w:sz w:val="18"/>
          <w:szCs w:val="18"/>
        </w:rPr>
      </w:pPr>
      <w:r w:rsidRPr="00365F2B">
        <w:rPr>
          <w:rFonts w:ascii="Times New Roman" w:hAnsi="Times New Roman" w:cs="Times New Roman"/>
          <w:sz w:val="18"/>
          <w:szCs w:val="18"/>
        </w:rPr>
        <w:t>Табела 6. Резултати Т-теста према раду на Копаонику (сезонски или током целе године)</w:t>
      </w:r>
    </w:p>
    <w:tbl>
      <w:tblPr>
        <w:tblStyle w:val="13ZGIJCTable"/>
        <w:tblW w:w="0" w:type="auto"/>
        <w:tblLook w:val="01E0"/>
      </w:tblPr>
      <w:tblGrid>
        <w:gridCol w:w="4503"/>
        <w:gridCol w:w="1842"/>
        <w:gridCol w:w="1560"/>
        <w:gridCol w:w="1337"/>
      </w:tblGrid>
      <w:tr w:rsidR="00365F2B" w:rsidTr="00852BCF">
        <w:trPr>
          <w:cnfStyle w:val="100000000000"/>
        </w:trPr>
        <w:tc>
          <w:tcPr>
            <w:tcW w:w="4503" w:type="dxa"/>
            <w:vAlign w:val="top"/>
          </w:tcPr>
          <w:p w:rsidR="00365F2B" w:rsidRPr="004D0354" w:rsidRDefault="00365F2B" w:rsidP="00A704A8">
            <w:r w:rsidRPr="004D0354">
              <w:t>Фактори</w:t>
            </w:r>
          </w:p>
        </w:tc>
        <w:tc>
          <w:tcPr>
            <w:tcW w:w="1842" w:type="dxa"/>
            <w:vAlign w:val="top"/>
          </w:tcPr>
          <w:p w:rsidR="00365F2B" w:rsidRPr="004D0354" w:rsidRDefault="00365F2B" w:rsidP="00A704A8">
            <w:r w:rsidRPr="004D0354">
              <w:t>Зимска сезона (М)</w:t>
            </w:r>
          </w:p>
        </w:tc>
        <w:tc>
          <w:tcPr>
            <w:tcW w:w="1560" w:type="dxa"/>
            <w:vAlign w:val="top"/>
          </w:tcPr>
          <w:p w:rsidR="00365F2B" w:rsidRPr="004D0354" w:rsidRDefault="00365F2B" w:rsidP="00A704A8">
            <w:r w:rsidRPr="004D0354">
              <w:t>Цела година (М)</w:t>
            </w:r>
          </w:p>
        </w:tc>
        <w:tc>
          <w:tcPr>
            <w:tcW w:w="1337" w:type="dxa"/>
            <w:vAlign w:val="top"/>
          </w:tcPr>
          <w:p w:rsidR="00365F2B" w:rsidRDefault="00365F2B" w:rsidP="00A704A8">
            <w:r w:rsidRPr="004D0354">
              <w:t>Т-вредност</w:t>
            </w:r>
          </w:p>
        </w:tc>
      </w:tr>
      <w:tr w:rsidR="00365F2B" w:rsidTr="00852BCF">
        <w:tc>
          <w:tcPr>
            <w:tcW w:w="4503" w:type="dxa"/>
            <w:vAlign w:val="top"/>
          </w:tcPr>
          <w:p w:rsidR="00365F2B" w:rsidRPr="00865CF4" w:rsidRDefault="00365F2B" w:rsidP="00A704A8">
            <w:r w:rsidRPr="00865CF4">
              <w:t>Организационо поверење/Задовољство послом</w:t>
            </w:r>
          </w:p>
        </w:tc>
        <w:tc>
          <w:tcPr>
            <w:tcW w:w="1842" w:type="dxa"/>
            <w:vAlign w:val="top"/>
          </w:tcPr>
          <w:p w:rsidR="00365F2B" w:rsidRPr="0009671D" w:rsidRDefault="00365F2B" w:rsidP="003F33FE">
            <w:pPr>
              <w:jc w:val="right"/>
              <w:rPr>
                <w:sz w:val="20"/>
                <w:szCs w:val="20"/>
              </w:rPr>
            </w:pPr>
            <w:r w:rsidRPr="0009671D">
              <w:rPr>
                <w:sz w:val="20"/>
                <w:szCs w:val="20"/>
              </w:rPr>
              <w:t>3,</w:t>
            </w:r>
            <w:r>
              <w:rPr>
                <w:sz w:val="20"/>
                <w:szCs w:val="20"/>
              </w:rPr>
              <w:t>98</w:t>
            </w:r>
          </w:p>
        </w:tc>
        <w:tc>
          <w:tcPr>
            <w:tcW w:w="1560" w:type="dxa"/>
            <w:vAlign w:val="top"/>
          </w:tcPr>
          <w:p w:rsidR="00365F2B" w:rsidRPr="0009671D" w:rsidRDefault="00365F2B" w:rsidP="003F33FE">
            <w:pPr>
              <w:jc w:val="right"/>
              <w:rPr>
                <w:sz w:val="20"/>
                <w:szCs w:val="20"/>
              </w:rPr>
            </w:pPr>
            <w:r>
              <w:rPr>
                <w:sz w:val="20"/>
                <w:szCs w:val="20"/>
              </w:rPr>
              <w:t>3,87</w:t>
            </w:r>
          </w:p>
        </w:tc>
        <w:tc>
          <w:tcPr>
            <w:tcW w:w="1337" w:type="dxa"/>
            <w:vAlign w:val="top"/>
          </w:tcPr>
          <w:p w:rsidR="00365F2B" w:rsidRPr="001866EF" w:rsidRDefault="00365F2B" w:rsidP="0078370A">
            <w:pPr>
              <w:rPr>
                <w:sz w:val="20"/>
                <w:szCs w:val="20"/>
              </w:rPr>
            </w:pPr>
            <w:r>
              <w:rPr>
                <w:sz w:val="20"/>
                <w:szCs w:val="20"/>
              </w:rPr>
              <w:t xml:space="preserve">           0,772</w:t>
            </w:r>
          </w:p>
        </w:tc>
      </w:tr>
      <w:tr w:rsidR="00365F2B" w:rsidTr="00852BCF">
        <w:tc>
          <w:tcPr>
            <w:tcW w:w="4503" w:type="dxa"/>
            <w:vAlign w:val="top"/>
          </w:tcPr>
          <w:p w:rsidR="00365F2B" w:rsidRPr="00865CF4" w:rsidRDefault="00365F2B" w:rsidP="00A704A8">
            <w:r w:rsidRPr="00865CF4">
              <w:t>Услужна оријентација</w:t>
            </w:r>
          </w:p>
        </w:tc>
        <w:tc>
          <w:tcPr>
            <w:tcW w:w="1842" w:type="dxa"/>
            <w:vAlign w:val="top"/>
          </w:tcPr>
          <w:p w:rsidR="00365F2B" w:rsidRPr="0009671D" w:rsidRDefault="00365F2B" w:rsidP="003F33FE">
            <w:pPr>
              <w:jc w:val="right"/>
              <w:rPr>
                <w:sz w:val="20"/>
                <w:szCs w:val="20"/>
              </w:rPr>
            </w:pPr>
            <w:r w:rsidRPr="0009671D">
              <w:rPr>
                <w:sz w:val="20"/>
                <w:szCs w:val="20"/>
              </w:rPr>
              <w:t>4,5</w:t>
            </w:r>
            <w:r>
              <w:rPr>
                <w:sz w:val="20"/>
                <w:szCs w:val="20"/>
              </w:rPr>
              <w:t>8</w:t>
            </w:r>
          </w:p>
        </w:tc>
        <w:tc>
          <w:tcPr>
            <w:tcW w:w="1560" w:type="dxa"/>
            <w:vAlign w:val="top"/>
          </w:tcPr>
          <w:p w:rsidR="00365F2B" w:rsidRPr="0009671D" w:rsidRDefault="00365F2B" w:rsidP="003F33FE">
            <w:pPr>
              <w:jc w:val="right"/>
              <w:rPr>
                <w:sz w:val="20"/>
                <w:szCs w:val="20"/>
              </w:rPr>
            </w:pPr>
            <w:r w:rsidRPr="0009671D">
              <w:rPr>
                <w:sz w:val="20"/>
                <w:szCs w:val="20"/>
              </w:rPr>
              <w:t>4,6</w:t>
            </w:r>
            <w:r>
              <w:rPr>
                <w:sz w:val="20"/>
                <w:szCs w:val="20"/>
              </w:rPr>
              <w:t>2</w:t>
            </w:r>
          </w:p>
        </w:tc>
        <w:tc>
          <w:tcPr>
            <w:tcW w:w="1337" w:type="dxa"/>
            <w:vAlign w:val="top"/>
          </w:tcPr>
          <w:p w:rsidR="00365F2B" w:rsidRPr="001866EF" w:rsidRDefault="00365F2B" w:rsidP="0078370A">
            <w:pPr>
              <w:rPr>
                <w:sz w:val="20"/>
                <w:szCs w:val="20"/>
                <w:lang w:val="en-US"/>
              </w:rPr>
            </w:pPr>
            <w:r>
              <w:rPr>
                <w:sz w:val="20"/>
                <w:szCs w:val="20"/>
              </w:rPr>
              <w:t xml:space="preserve">          </w:t>
            </w:r>
            <w:r w:rsidRPr="001866EF">
              <w:rPr>
                <w:sz w:val="20"/>
                <w:szCs w:val="20"/>
              </w:rPr>
              <w:t>-</w:t>
            </w:r>
            <w:r>
              <w:rPr>
                <w:sz w:val="20"/>
                <w:szCs w:val="20"/>
              </w:rPr>
              <w:t>0,480</w:t>
            </w:r>
          </w:p>
        </w:tc>
      </w:tr>
      <w:tr w:rsidR="00365F2B" w:rsidTr="00852BCF">
        <w:tc>
          <w:tcPr>
            <w:tcW w:w="4503" w:type="dxa"/>
            <w:vAlign w:val="top"/>
          </w:tcPr>
          <w:p w:rsidR="00365F2B" w:rsidRPr="00865CF4" w:rsidRDefault="00365F2B" w:rsidP="00A704A8">
            <w:r w:rsidRPr="00865CF4">
              <w:t>Филантропски фактор ДОП-а</w:t>
            </w:r>
          </w:p>
        </w:tc>
        <w:tc>
          <w:tcPr>
            <w:tcW w:w="1842" w:type="dxa"/>
            <w:vAlign w:val="top"/>
          </w:tcPr>
          <w:p w:rsidR="00365F2B" w:rsidRPr="0009671D" w:rsidRDefault="00365F2B" w:rsidP="003F33FE">
            <w:pPr>
              <w:jc w:val="right"/>
              <w:rPr>
                <w:sz w:val="20"/>
                <w:szCs w:val="20"/>
              </w:rPr>
            </w:pPr>
            <w:r w:rsidRPr="0009671D">
              <w:rPr>
                <w:sz w:val="20"/>
                <w:szCs w:val="20"/>
              </w:rPr>
              <w:t>3,0</w:t>
            </w:r>
            <w:r>
              <w:rPr>
                <w:sz w:val="20"/>
                <w:szCs w:val="20"/>
              </w:rPr>
              <w:t>9</w:t>
            </w:r>
          </w:p>
        </w:tc>
        <w:tc>
          <w:tcPr>
            <w:tcW w:w="1560" w:type="dxa"/>
            <w:vAlign w:val="top"/>
          </w:tcPr>
          <w:p w:rsidR="00365F2B" w:rsidRPr="0009671D" w:rsidRDefault="00365F2B" w:rsidP="003F33FE">
            <w:pPr>
              <w:jc w:val="right"/>
              <w:rPr>
                <w:sz w:val="20"/>
                <w:szCs w:val="20"/>
              </w:rPr>
            </w:pPr>
            <w:r w:rsidRPr="0009671D">
              <w:rPr>
                <w:sz w:val="20"/>
                <w:szCs w:val="20"/>
              </w:rPr>
              <w:t>3,</w:t>
            </w:r>
            <w:r>
              <w:rPr>
                <w:sz w:val="20"/>
                <w:szCs w:val="20"/>
              </w:rPr>
              <w:t>05</w:t>
            </w:r>
          </w:p>
        </w:tc>
        <w:tc>
          <w:tcPr>
            <w:tcW w:w="1337" w:type="dxa"/>
            <w:vAlign w:val="top"/>
          </w:tcPr>
          <w:p w:rsidR="00365F2B" w:rsidRPr="001866EF" w:rsidRDefault="00365F2B" w:rsidP="0078370A">
            <w:pPr>
              <w:rPr>
                <w:sz w:val="20"/>
                <w:szCs w:val="20"/>
              </w:rPr>
            </w:pPr>
            <w:r>
              <w:rPr>
                <w:sz w:val="20"/>
                <w:szCs w:val="20"/>
              </w:rPr>
              <w:t xml:space="preserve">           </w:t>
            </w:r>
            <w:r w:rsidRPr="001866EF">
              <w:rPr>
                <w:sz w:val="20"/>
                <w:szCs w:val="20"/>
              </w:rPr>
              <w:t>0,</w:t>
            </w:r>
            <w:r>
              <w:rPr>
                <w:sz w:val="20"/>
                <w:szCs w:val="20"/>
              </w:rPr>
              <w:t>176</w:t>
            </w:r>
          </w:p>
        </w:tc>
      </w:tr>
      <w:tr w:rsidR="00365F2B" w:rsidTr="00852BCF">
        <w:tc>
          <w:tcPr>
            <w:tcW w:w="4503" w:type="dxa"/>
            <w:vAlign w:val="top"/>
          </w:tcPr>
          <w:p w:rsidR="00365F2B" w:rsidRPr="00865CF4" w:rsidRDefault="00365F2B" w:rsidP="00A704A8">
            <w:r w:rsidRPr="00865CF4">
              <w:t>Правни фактор ДОП-а</w:t>
            </w:r>
          </w:p>
        </w:tc>
        <w:tc>
          <w:tcPr>
            <w:tcW w:w="1842" w:type="dxa"/>
            <w:vAlign w:val="top"/>
          </w:tcPr>
          <w:p w:rsidR="00365F2B" w:rsidRPr="0009671D" w:rsidRDefault="00365F2B" w:rsidP="003F33FE">
            <w:pPr>
              <w:jc w:val="right"/>
              <w:rPr>
                <w:sz w:val="20"/>
                <w:szCs w:val="20"/>
              </w:rPr>
            </w:pPr>
            <w:r w:rsidRPr="0009671D">
              <w:rPr>
                <w:sz w:val="20"/>
                <w:szCs w:val="20"/>
              </w:rPr>
              <w:t>4,</w:t>
            </w:r>
            <w:r>
              <w:rPr>
                <w:sz w:val="20"/>
                <w:szCs w:val="20"/>
              </w:rPr>
              <w:t>22</w:t>
            </w:r>
          </w:p>
        </w:tc>
        <w:tc>
          <w:tcPr>
            <w:tcW w:w="1560" w:type="dxa"/>
            <w:vAlign w:val="top"/>
          </w:tcPr>
          <w:p w:rsidR="00365F2B" w:rsidRPr="0009671D" w:rsidRDefault="00365F2B" w:rsidP="003F33FE">
            <w:pPr>
              <w:jc w:val="right"/>
              <w:rPr>
                <w:sz w:val="20"/>
                <w:szCs w:val="20"/>
              </w:rPr>
            </w:pPr>
            <w:r w:rsidRPr="0009671D">
              <w:rPr>
                <w:sz w:val="20"/>
                <w:szCs w:val="20"/>
              </w:rPr>
              <w:t>4,2</w:t>
            </w:r>
            <w:r>
              <w:rPr>
                <w:sz w:val="20"/>
                <w:szCs w:val="20"/>
              </w:rPr>
              <w:t>2</w:t>
            </w:r>
          </w:p>
        </w:tc>
        <w:tc>
          <w:tcPr>
            <w:tcW w:w="1337" w:type="dxa"/>
            <w:vAlign w:val="top"/>
          </w:tcPr>
          <w:p w:rsidR="00365F2B" w:rsidRPr="001866EF" w:rsidRDefault="00365F2B" w:rsidP="0078370A">
            <w:pPr>
              <w:rPr>
                <w:sz w:val="20"/>
                <w:szCs w:val="20"/>
              </w:rPr>
            </w:pPr>
            <w:r>
              <w:rPr>
                <w:sz w:val="20"/>
                <w:szCs w:val="20"/>
              </w:rPr>
              <w:t xml:space="preserve">          </w:t>
            </w:r>
            <w:r w:rsidRPr="001866EF">
              <w:rPr>
                <w:sz w:val="20"/>
                <w:szCs w:val="20"/>
              </w:rPr>
              <w:t>-</w:t>
            </w:r>
            <w:r>
              <w:rPr>
                <w:sz w:val="20"/>
                <w:szCs w:val="20"/>
              </w:rPr>
              <w:t>0,002</w:t>
            </w:r>
          </w:p>
        </w:tc>
      </w:tr>
      <w:tr w:rsidR="00365F2B" w:rsidTr="00852BCF">
        <w:tc>
          <w:tcPr>
            <w:tcW w:w="4503" w:type="dxa"/>
            <w:vAlign w:val="top"/>
          </w:tcPr>
          <w:p w:rsidR="00365F2B" w:rsidRPr="00865CF4" w:rsidRDefault="00365F2B" w:rsidP="00A704A8">
            <w:r w:rsidRPr="00865CF4">
              <w:t>Економски фактор ДОП-а</w:t>
            </w:r>
          </w:p>
        </w:tc>
        <w:tc>
          <w:tcPr>
            <w:tcW w:w="1842" w:type="dxa"/>
            <w:vAlign w:val="top"/>
          </w:tcPr>
          <w:p w:rsidR="00365F2B" w:rsidRPr="0009671D" w:rsidRDefault="00365F2B" w:rsidP="003F33FE">
            <w:pPr>
              <w:jc w:val="right"/>
              <w:rPr>
                <w:sz w:val="20"/>
                <w:szCs w:val="20"/>
              </w:rPr>
            </w:pPr>
            <w:r w:rsidRPr="0009671D">
              <w:rPr>
                <w:sz w:val="20"/>
                <w:szCs w:val="20"/>
              </w:rPr>
              <w:t>3,</w:t>
            </w:r>
            <w:r>
              <w:rPr>
                <w:sz w:val="20"/>
                <w:szCs w:val="20"/>
              </w:rPr>
              <w:t>80</w:t>
            </w:r>
          </w:p>
        </w:tc>
        <w:tc>
          <w:tcPr>
            <w:tcW w:w="1560" w:type="dxa"/>
            <w:vAlign w:val="top"/>
          </w:tcPr>
          <w:p w:rsidR="00365F2B" w:rsidRPr="0009671D" w:rsidRDefault="00365F2B" w:rsidP="003F33FE">
            <w:pPr>
              <w:jc w:val="right"/>
              <w:rPr>
                <w:sz w:val="20"/>
                <w:szCs w:val="20"/>
              </w:rPr>
            </w:pPr>
            <w:r w:rsidRPr="0009671D">
              <w:rPr>
                <w:sz w:val="20"/>
                <w:szCs w:val="20"/>
              </w:rPr>
              <w:t>3,</w:t>
            </w:r>
            <w:r>
              <w:rPr>
                <w:sz w:val="20"/>
                <w:szCs w:val="20"/>
              </w:rPr>
              <w:t>75</w:t>
            </w:r>
          </w:p>
        </w:tc>
        <w:tc>
          <w:tcPr>
            <w:tcW w:w="1337" w:type="dxa"/>
            <w:vAlign w:val="top"/>
          </w:tcPr>
          <w:p w:rsidR="00365F2B" w:rsidRPr="001866EF" w:rsidRDefault="00365F2B" w:rsidP="0078370A">
            <w:pPr>
              <w:rPr>
                <w:sz w:val="20"/>
                <w:szCs w:val="20"/>
              </w:rPr>
            </w:pPr>
            <w:r>
              <w:rPr>
                <w:sz w:val="20"/>
                <w:szCs w:val="20"/>
              </w:rPr>
              <w:t xml:space="preserve">           0,359</w:t>
            </w:r>
          </w:p>
        </w:tc>
      </w:tr>
      <w:tr w:rsidR="00365F2B" w:rsidTr="00852BCF">
        <w:tc>
          <w:tcPr>
            <w:tcW w:w="4503" w:type="dxa"/>
            <w:vAlign w:val="top"/>
          </w:tcPr>
          <w:p w:rsidR="00365F2B" w:rsidRPr="00865CF4" w:rsidRDefault="00365F2B" w:rsidP="00A704A8">
            <w:r w:rsidRPr="00865CF4">
              <w:t>Етички фактор ДОП-а</w:t>
            </w:r>
          </w:p>
        </w:tc>
        <w:tc>
          <w:tcPr>
            <w:tcW w:w="1842" w:type="dxa"/>
            <w:vAlign w:val="top"/>
          </w:tcPr>
          <w:p w:rsidR="00365F2B" w:rsidRPr="0009671D" w:rsidRDefault="00365F2B" w:rsidP="003F33FE">
            <w:pPr>
              <w:jc w:val="right"/>
              <w:rPr>
                <w:sz w:val="20"/>
                <w:szCs w:val="20"/>
              </w:rPr>
            </w:pPr>
            <w:r w:rsidRPr="0009671D">
              <w:rPr>
                <w:sz w:val="20"/>
                <w:szCs w:val="20"/>
              </w:rPr>
              <w:t>3,</w:t>
            </w:r>
            <w:r>
              <w:rPr>
                <w:sz w:val="20"/>
                <w:szCs w:val="20"/>
              </w:rPr>
              <w:t>59</w:t>
            </w:r>
          </w:p>
        </w:tc>
        <w:tc>
          <w:tcPr>
            <w:tcW w:w="1560" w:type="dxa"/>
            <w:vAlign w:val="top"/>
          </w:tcPr>
          <w:p w:rsidR="00365F2B" w:rsidRPr="0009671D" w:rsidRDefault="00365F2B" w:rsidP="003F33FE">
            <w:pPr>
              <w:jc w:val="right"/>
              <w:rPr>
                <w:sz w:val="20"/>
                <w:szCs w:val="20"/>
              </w:rPr>
            </w:pPr>
            <w:r w:rsidRPr="0009671D">
              <w:rPr>
                <w:sz w:val="20"/>
                <w:szCs w:val="20"/>
              </w:rPr>
              <w:t>3,</w:t>
            </w:r>
            <w:r>
              <w:rPr>
                <w:sz w:val="20"/>
                <w:szCs w:val="20"/>
              </w:rPr>
              <w:t>98</w:t>
            </w:r>
          </w:p>
        </w:tc>
        <w:tc>
          <w:tcPr>
            <w:tcW w:w="1337" w:type="dxa"/>
            <w:vAlign w:val="top"/>
          </w:tcPr>
          <w:p w:rsidR="00365F2B" w:rsidRPr="00E35C6A" w:rsidRDefault="00365F2B" w:rsidP="003F33FE">
            <w:pPr>
              <w:jc w:val="right"/>
              <w:rPr>
                <w:sz w:val="20"/>
                <w:szCs w:val="20"/>
                <w:lang w:val="en-US"/>
              </w:rPr>
            </w:pPr>
            <w:r>
              <w:rPr>
                <w:sz w:val="20"/>
                <w:szCs w:val="20"/>
              </w:rPr>
              <w:t xml:space="preserve">   </w:t>
            </w:r>
            <w:r w:rsidRPr="001866EF">
              <w:rPr>
                <w:sz w:val="20"/>
                <w:szCs w:val="20"/>
              </w:rPr>
              <w:t>-2,</w:t>
            </w:r>
            <w:r>
              <w:rPr>
                <w:sz w:val="20"/>
                <w:szCs w:val="20"/>
              </w:rPr>
              <w:t>179</w:t>
            </w:r>
            <w:r w:rsidRPr="00E35C6A">
              <w:rPr>
                <w:sz w:val="20"/>
                <w:szCs w:val="20"/>
                <w:vertAlign w:val="superscript"/>
                <w:lang w:val="en-US"/>
              </w:rPr>
              <w:t>*</w:t>
            </w:r>
          </w:p>
        </w:tc>
      </w:tr>
      <w:tr w:rsidR="00365F2B" w:rsidTr="00852BCF">
        <w:trPr>
          <w:cnfStyle w:val="010000000000"/>
        </w:trPr>
        <w:tc>
          <w:tcPr>
            <w:tcW w:w="4503" w:type="dxa"/>
            <w:vAlign w:val="top"/>
          </w:tcPr>
          <w:p w:rsidR="00365F2B" w:rsidRDefault="00365F2B" w:rsidP="00A704A8">
            <w:r w:rsidRPr="00865CF4">
              <w:t>ДОП (као целина)</w:t>
            </w:r>
          </w:p>
        </w:tc>
        <w:tc>
          <w:tcPr>
            <w:tcW w:w="1842" w:type="dxa"/>
            <w:vAlign w:val="top"/>
          </w:tcPr>
          <w:p w:rsidR="00365F2B" w:rsidRPr="0009671D" w:rsidRDefault="00365F2B" w:rsidP="003F33FE">
            <w:pPr>
              <w:jc w:val="right"/>
              <w:rPr>
                <w:sz w:val="20"/>
                <w:szCs w:val="20"/>
              </w:rPr>
            </w:pPr>
            <w:r w:rsidRPr="0009671D">
              <w:rPr>
                <w:sz w:val="20"/>
                <w:szCs w:val="20"/>
              </w:rPr>
              <w:t>3,</w:t>
            </w:r>
            <w:r>
              <w:rPr>
                <w:sz w:val="20"/>
                <w:szCs w:val="20"/>
              </w:rPr>
              <w:t>76</w:t>
            </w:r>
          </w:p>
        </w:tc>
        <w:tc>
          <w:tcPr>
            <w:tcW w:w="1560" w:type="dxa"/>
            <w:vAlign w:val="top"/>
          </w:tcPr>
          <w:p w:rsidR="00365F2B" w:rsidRPr="0009671D" w:rsidRDefault="00365F2B" w:rsidP="003F33FE">
            <w:pPr>
              <w:jc w:val="right"/>
              <w:rPr>
                <w:sz w:val="20"/>
                <w:szCs w:val="20"/>
              </w:rPr>
            </w:pPr>
            <w:r w:rsidRPr="0009671D">
              <w:rPr>
                <w:sz w:val="20"/>
                <w:szCs w:val="20"/>
              </w:rPr>
              <w:t>3,</w:t>
            </w:r>
            <w:r>
              <w:rPr>
                <w:sz w:val="20"/>
                <w:szCs w:val="20"/>
              </w:rPr>
              <w:t>74</w:t>
            </w:r>
          </w:p>
        </w:tc>
        <w:tc>
          <w:tcPr>
            <w:tcW w:w="1337" w:type="dxa"/>
            <w:vAlign w:val="top"/>
          </w:tcPr>
          <w:p w:rsidR="00365F2B" w:rsidRPr="001866EF" w:rsidRDefault="00365F2B" w:rsidP="0078370A">
            <w:pPr>
              <w:rPr>
                <w:sz w:val="20"/>
                <w:szCs w:val="20"/>
              </w:rPr>
            </w:pPr>
            <w:r>
              <w:rPr>
                <w:sz w:val="20"/>
                <w:szCs w:val="20"/>
              </w:rPr>
              <w:t xml:space="preserve">          0,133</w:t>
            </w:r>
          </w:p>
        </w:tc>
      </w:tr>
    </w:tbl>
    <w:p w:rsidR="00365F2B" w:rsidRPr="00365F2B" w:rsidRDefault="003242BD" w:rsidP="00365F2B">
      <w:pPr>
        <w:spacing w:after="0"/>
        <w:jc w:val="both"/>
        <w:rPr>
          <w:rFonts w:ascii="Times New Roman" w:hAnsi="Times New Roman" w:cs="Times New Roman"/>
          <w:bCs/>
          <w:color w:val="000000"/>
          <w:sz w:val="18"/>
          <w:szCs w:val="18"/>
        </w:rPr>
      </w:pPr>
      <w:r>
        <w:rPr>
          <w:rFonts w:ascii="Times New Roman" w:hAnsi="Times New Roman" w:cs="Times New Roman"/>
          <w:bCs/>
          <w:color w:val="000000"/>
          <w:sz w:val="18"/>
          <w:szCs w:val="18"/>
        </w:rPr>
        <w:t xml:space="preserve">  </w:t>
      </w:r>
      <w:r w:rsidR="00365F2B" w:rsidRPr="00365F2B">
        <w:rPr>
          <w:rFonts w:ascii="Times New Roman" w:hAnsi="Times New Roman" w:cs="Times New Roman"/>
          <w:bCs/>
          <w:color w:val="000000"/>
          <w:sz w:val="18"/>
          <w:szCs w:val="18"/>
        </w:rPr>
        <w:t>*Корелација је сигнификантна на нивоу 0,05</w:t>
      </w:r>
    </w:p>
    <w:p w:rsidR="00365F2B" w:rsidRPr="00365F2B" w:rsidRDefault="00365F2B" w:rsidP="00365F2B">
      <w:pPr>
        <w:spacing w:after="0"/>
        <w:jc w:val="both"/>
        <w:rPr>
          <w:rFonts w:ascii="Times New Roman" w:hAnsi="Times New Roman" w:cs="Times New Roman"/>
          <w:bCs/>
          <w:color w:val="000000"/>
          <w:sz w:val="18"/>
          <w:szCs w:val="18"/>
        </w:rPr>
      </w:pPr>
      <w:r w:rsidRPr="00365F2B">
        <w:rPr>
          <w:rFonts w:ascii="Times New Roman" w:hAnsi="Times New Roman" w:cs="Times New Roman"/>
          <w:bCs/>
          <w:color w:val="000000"/>
          <w:sz w:val="18"/>
          <w:szCs w:val="18"/>
        </w:rPr>
        <w:t>**Корелација је сигнификантна на нивоу 0,01</w:t>
      </w:r>
    </w:p>
    <w:p w:rsidR="000F4E5C" w:rsidRDefault="00365F2B" w:rsidP="00365F2B">
      <w:pPr>
        <w:spacing w:after="0"/>
        <w:jc w:val="both"/>
        <w:rPr>
          <w:rFonts w:ascii="Times New Roman" w:hAnsi="Times New Roman" w:cs="Times New Roman"/>
          <w:bCs/>
          <w:color w:val="000000"/>
          <w:sz w:val="18"/>
          <w:szCs w:val="18"/>
        </w:rPr>
      </w:pPr>
      <w:r w:rsidRPr="00365F2B">
        <w:rPr>
          <w:rFonts w:ascii="Times New Roman" w:hAnsi="Times New Roman" w:cs="Times New Roman"/>
          <w:bCs/>
          <w:color w:val="000000"/>
          <w:sz w:val="18"/>
          <w:szCs w:val="18"/>
        </w:rPr>
        <w:t>Извор: Аутори</w:t>
      </w:r>
    </w:p>
    <w:p w:rsidR="00365F2B" w:rsidRPr="003D36CA" w:rsidRDefault="00365F2B" w:rsidP="00365F2B">
      <w:pPr>
        <w:spacing w:after="0"/>
        <w:jc w:val="both"/>
        <w:rPr>
          <w:rFonts w:ascii="Times New Roman" w:hAnsi="Times New Roman" w:cs="Times New Roman"/>
          <w:sz w:val="24"/>
          <w:szCs w:val="24"/>
        </w:rPr>
      </w:pPr>
    </w:p>
    <w:p w:rsidR="00F86277" w:rsidRPr="00E21F72" w:rsidRDefault="00E21F72" w:rsidP="00C575CC">
      <w:pPr>
        <w:spacing w:after="0" w:line="360" w:lineRule="auto"/>
        <w:jc w:val="center"/>
        <w:rPr>
          <w:rFonts w:ascii="Times New Roman" w:hAnsi="Times New Roman" w:cs="Times New Roman"/>
          <w:i/>
          <w:sz w:val="24"/>
          <w:szCs w:val="24"/>
        </w:rPr>
      </w:pPr>
      <w:r w:rsidRPr="00E21F72">
        <w:rPr>
          <w:rFonts w:ascii="Times New Roman" w:hAnsi="Times New Roman" w:cs="Times New Roman"/>
          <w:i/>
          <w:sz w:val="24"/>
          <w:szCs w:val="24"/>
        </w:rPr>
        <w:t>Регресиона анализа</w:t>
      </w:r>
    </w:p>
    <w:p w:rsidR="00AD27FD" w:rsidRPr="000F4E5C" w:rsidRDefault="00AD27FD" w:rsidP="00C575CC">
      <w:pPr>
        <w:spacing w:after="0" w:line="360" w:lineRule="auto"/>
        <w:jc w:val="center"/>
        <w:rPr>
          <w:rFonts w:ascii="Times New Roman" w:hAnsi="Times New Roman" w:cs="Times New Roman"/>
          <w:b/>
          <w:sz w:val="24"/>
          <w:szCs w:val="24"/>
        </w:rPr>
      </w:pPr>
    </w:p>
    <w:p w:rsidR="00AD27FD" w:rsidRDefault="00AD27FD" w:rsidP="00C575CC">
      <w:pPr>
        <w:tabs>
          <w:tab w:val="left" w:pos="567"/>
        </w:tabs>
        <w:spacing w:after="0" w:line="360" w:lineRule="auto"/>
        <w:jc w:val="both"/>
        <w:rPr>
          <w:rFonts w:ascii="Times New Roman" w:hAnsi="Times New Roman" w:cs="Times New Roman"/>
          <w:sz w:val="24"/>
          <w:szCs w:val="24"/>
        </w:rPr>
      </w:pPr>
      <w:r w:rsidRPr="00AD27FD">
        <w:rPr>
          <w:rFonts w:ascii="Times New Roman" w:hAnsi="Times New Roman" w:cs="Times New Roman"/>
          <w:sz w:val="24"/>
          <w:szCs w:val="24"/>
        </w:rPr>
        <w:tab/>
        <w:t>Ради додатног поткрепљивања резултата истраживања, као и ради детаљнијег увида у карактеристике друштвено одговорног пословања и услужне оријентације запослених у хотелима на Копаонику, спроведена је и стандардна вишеструка регресија. Резултати ове анализе указују на предиктивну моћ независних на одабране зависне променљиве.</w:t>
      </w:r>
    </w:p>
    <w:p w:rsidR="000F4E5C" w:rsidRDefault="00AD27FD" w:rsidP="00C575CC">
      <w:pPr>
        <w:spacing w:after="0" w:line="360" w:lineRule="auto"/>
        <w:jc w:val="both"/>
        <w:rPr>
          <w:rFonts w:ascii="Times New Roman" w:hAnsi="Times New Roman" w:cs="Times New Roman"/>
          <w:sz w:val="24"/>
          <w:szCs w:val="24"/>
        </w:rPr>
      </w:pPr>
      <w:r w:rsidRPr="00AD27FD">
        <w:rPr>
          <w:rFonts w:ascii="Times New Roman" w:hAnsi="Times New Roman" w:cs="Times New Roman"/>
          <w:sz w:val="24"/>
          <w:szCs w:val="24"/>
        </w:rPr>
        <w:tab/>
        <w:t>У табели 7 приказани су резултати стандардне вишеструке регресије, где је за зависну променљиву одабрана Услужна оријентација, а за независне Организационо поверење и задовољство послом, као и Друштвено одговорно посл</w:t>
      </w:r>
      <w:r>
        <w:rPr>
          <w:rFonts w:ascii="Times New Roman" w:hAnsi="Times New Roman" w:cs="Times New Roman"/>
          <w:sz w:val="24"/>
          <w:szCs w:val="24"/>
        </w:rPr>
        <w:t>овање</w:t>
      </w:r>
      <w:r w:rsidR="00FA6359" w:rsidRPr="00FA6359">
        <w:t xml:space="preserve"> </w:t>
      </w:r>
      <w:r w:rsidR="00FA6359" w:rsidRPr="00FA6359">
        <w:rPr>
          <w:rFonts w:ascii="Times New Roman" w:hAnsi="Times New Roman" w:cs="Times New Roman"/>
          <w:sz w:val="24"/>
          <w:szCs w:val="24"/>
        </w:rPr>
        <w:t>као целина</w:t>
      </w:r>
      <w:r>
        <w:rPr>
          <w:rFonts w:ascii="Times New Roman" w:hAnsi="Times New Roman" w:cs="Times New Roman"/>
          <w:sz w:val="24"/>
          <w:szCs w:val="24"/>
        </w:rPr>
        <w:t xml:space="preserve"> (сигнификантност модела: p</w:t>
      </w:r>
      <w:r w:rsidRPr="00AD27FD">
        <w:rPr>
          <w:rFonts w:ascii="Times New Roman" w:hAnsi="Times New Roman" w:cs="Times New Roman"/>
          <w:sz w:val="24"/>
          <w:szCs w:val="24"/>
        </w:rPr>
        <w:t xml:space="preserve"> = 0,000). Вредности које су у табели 7 означене као Толеранција су изнад 0,10, док су </w:t>
      </w:r>
      <w:r>
        <w:rPr>
          <w:rFonts w:ascii="Times New Roman" w:hAnsi="Times New Roman" w:cs="Times New Roman"/>
          <w:sz w:val="24"/>
          <w:szCs w:val="24"/>
        </w:rPr>
        <w:t>VIF</w:t>
      </w:r>
      <w:r w:rsidR="00794023">
        <w:rPr>
          <w:rFonts w:ascii="Times New Roman" w:hAnsi="Times New Roman" w:cs="Times New Roman"/>
          <w:sz w:val="24"/>
          <w:szCs w:val="24"/>
        </w:rPr>
        <w:t xml:space="preserve"> вредности</w:t>
      </w:r>
      <w:r w:rsidRPr="00AD27FD">
        <w:rPr>
          <w:rFonts w:ascii="Times New Roman" w:hAnsi="Times New Roman" w:cs="Times New Roman"/>
          <w:sz w:val="24"/>
          <w:szCs w:val="24"/>
        </w:rPr>
        <w:t xml:space="preserve"> испод 10, чиме претпоставка о непостојању мултиколинеарности није нарушена. Резултати из табеле 7 указују на то да Организационо поверење и задовољство послом представљају променљиву која пружа значајан једи</w:t>
      </w:r>
      <w:r>
        <w:rPr>
          <w:rFonts w:ascii="Times New Roman" w:hAnsi="Times New Roman" w:cs="Times New Roman"/>
          <w:sz w:val="24"/>
          <w:szCs w:val="24"/>
        </w:rPr>
        <w:t>нствен допринос (</w:t>
      </w:r>
      <w:r w:rsidR="00FA6359">
        <w:rPr>
          <w:rFonts w:ascii="Times New Roman" w:hAnsi="Times New Roman" w:cs="Times New Roman"/>
          <w:sz w:val="24"/>
          <w:szCs w:val="24"/>
        </w:rPr>
        <w:t>β</w:t>
      </w:r>
      <w:r w:rsidR="00794023">
        <w:rPr>
          <w:rFonts w:ascii="Times New Roman" w:hAnsi="Times New Roman" w:cs="Times New Roman"/>
          <w:sz w:val="24"/>
          <w:szCs w:val="24"/>
        </w:rPr>
        <w:t xml:space="preserve"> </w:t>
      </w:r>
      <w:r>
        <w:rPr>
          <w:rFonts w:ascii="Times New Roman" w:hAnsi="Times New Roman" w:cs="Times New Roman"/>
          <w:sz w:val="24"/>
          <w:szCs w:val="24"/>
        </w:rPr>
        <w:t>= 0,587, p</w:t>
      </w:r>
      <w:r w:rsidRPr="00AD27FD">
        <w:rPr>
          <w:rFonts w:ascii="Times New Roman" w:hAnsi="Times New Roman" w:cs="Times New Roman"/>
          <w:sz w:val="24"/>
          <w:szCs w:val="24"/>
        </w:rPr>
        <w:t xml:space="preserve"> = 0,000) предикцији зависне променљиве, у овом случају Услужне оријентац</w:t>
      </w:r>
      <w:r>
        <w:rPr>
          <w:rFonts w:ascii="Times New Roman" w:hAnsi="Times New Roman" w:cs="Times New Roman"/>
          <w:sz w:val="24"/>
          <w:szCs w:val="24"/>
        </w:rPr>
        <w:t>ије. Коефицијент детерминације R</w:t>
      </w:r>
      <w:r w:rsidRPr="00AD27FD">
        <w:rPr>
          <w:rFonts w:ascii="Times New Roman" w:hAnsi="Times New Roman" w:cs="Times New Roman"/>
          <w:sz w:val="24"/>
          <w:szCs w:val="24"/>
          <w:vertAlign w:val="superscript"/>
        </w:rPr>
        <w:t>2</w:t>
      </w:r>
      <w:r w:rsidRPr="00AD27FD">
        <w:rPr>
          <w:rFonts w:ascii="Times New Roman" w:hAnsi="Times New Roman" w:cs="Times New Roman"/>
          <w:sz w:val="24"/>
          <w:szCs w:val="24"/>
        </w:rPr>
        <w:t>, показује да модел из табеле 7 објашњава 26,2% варијансе услужне оријентације запослених у хотелу.</w:t>
      </w:r>
    </w:p>
    <w:p w:rsidR="00AD27FD" w:rsidRPr="00F86277" w:rsidRDefault="00AD27FD" w:rsidP="00F86277">
      <w:pPr>
        <w:spacing w:after="0" w:line="240" w:lineRule="auto"/>
        <w:jc w:val="both"/>
        <w:rPr>
          <w:rFonts w:ascii="Times New Roman" w:hAnsi="Times New Roman" w:cs="Times New Roman"/>
          <w:sz w:val="24"/>
          <w:szCs w:val="24"/>
        </w:rPr>
      </w:pPr>
    </w:p>
    <w:p w:rsidR="006841E6" w:rsidRDefault="00AD27FD" w:rsidP="00AD27FD">
      <w:pPr>
        <w:pStyle w:val="12ZGIJCTablecaption"/>
        <w:spacing w:before="0"/>
      </w:pPr>
      <w:proofErr w:type="spellStart"/>
      <w:proofErr w:type="gramStart"/>
      <w:r w:rsidRPr="00AD27FD">
        <w:t>Табела</w:t>
      </w:r>
      <w:proofErr w:type="spellEnd"/>
      <w:r w:rsidRPr="00AD27FD">
        <w:t xml:space="preserve"> 7.</w:t>
      </w:r>
      <w:proofErr w:type="gramEnd"/>
      <w:r w:rsidRPr="00AD27FD">
        <w:t xml:space="preserve"> </w:t>
      </w:r>
      <w:proofErr w:type="spellStart"/>
      <w:r w:rsidRPr="00AD27FD">
        <w:t>Резултати</w:t>
      </w:r>
      <w:proofErr w:type="spellEnd"/>
      <w:r w:rsidRPr="00AD27FD">
        <w:t xml:space="preserve"> </w:t>
      </w:r>
      <w:proofErr w:type="spellStart"/>
      <w:r w:rsidRPr="00AD27FD">
        <w:t>регресионе</w:t>
      </w:r>
      <w:proofErr w:type="spellEnd"/>
      <w:r w:rsidRPr="00AD27FD">
        <w:t xml:space="preserve"> </w:t>
      </w:r>
      <w:proofErr w:type="spellStart"/>
      <w:r w:rsidRPr="00AD27FD">
        <w:t>анализе</w:t>
      </w:r>
      <w:proofErr w:type="spellEnd"/>
      <w:r w:rsidRPr="00AD27FD">
        <w:t xml:space="preserve"> </w:t>
      </w:r>
      <w:proofErr w:type="spellStart"/>
      <w:r w:rsidRPr="00AD27FD">
        <w:t>за</w:t>
      </w:r>
      <w:proofErr w:type="spellEnd"/>
      <w:r w:rsidRPr="00AD27FD">
        <w:t xml:space="preserve"> </w:t>
      </w:r>
      <w:proofErr w:type="spellStart"/>
      <w:r w:rsidRPr="00AD27FD">
        <w:t>зависну</w:t>
      </w:r>
      <w:proofErr w:type="spellEnd"/>
      <w:r w:rsidRPr="00AD27FD">
        <w:t xml:space="preserve"> </w:t>
      </w:r>
      <w:proofErr w:type="spellStart"/>
      <w:r w:rsidRPr="00AD27FD">
        <w:t>променљиву</w:t>
      </w:r>
      <w:proofErr w:type="spellEnd"/>
      <w:r w:rsidRPr="00AD27FD">
        <w:t xml:space="preserve"> </w:t>
      </w:r>
      <w:proofErr w:type="spellStart"/>
      <w:r w:rsidRPr="00AD27FD">
        <w:t>Услужна</w:t>
      </w:r>
      <w:proofErr w:type="spellEnd"/>
      <w:r w:rsidRPr="00AD27FD">
        <w:t xml:space="preserve"> </w:t>
      </w:r>
      <w:proofErr w:type="spellStart"/>
      <w:r w:rsidRPr="00AD27FD">
        <w:t>оријентација</w:t>
      </w:r>
      <w:proofErr w:type="spellEnd"/>
    </w:p>
    <w:tbl>
      <w:tblPr>
        <w:tblStyle w:val="13ZGIJCTable"/>
        <w:tblW w:w="0" w:type="auto"/>
        <w:tblLook w:val="01E0"/>
      </w:tblPr>
      <w:tblGrid>
        <w:gridCol w:w="3965"/>
        <w:gridCol w:w="1107"/>
        <w:gridCol w:w="1600"/>
        <w:gridCol w:w="1404"/>
        <w:gridCol w:w="1166"/>
      </w:tblGrid>
      <w:tr w:rsidR="00AD27FD" w:rsidTr="00AD27FD">
        <w:trPr>
          <w:cnfStyle w:val="100000000000"/>
        </w:trPr>
        <w:tc>
          <w:tcPr>
            <w:tcW w:w="3965" w:type="dxa"/>
            <w:vAlign w:val="top"/>
          </w:tcPr>
          <w:p w:rsidR="00AD27FD" w:rsidRPr="003279A2" w:rsidRDefault="00AD27FD" w:rsidP="00A704A8">
            <w:r w:rsidRPr="003279A2">
              <w:t xml:space="preserve">Независне променљиве </w:t>
            </w:r>
          </w:p>
        </w:tc>
        <w:tc>
          <w:tcPr>
            <w:tcW w:w="1107" w:type="dxa"/>
            <w:vAlign w:val="top"/>
          </w:tcPr>
          <w:p w:rsidR="00AD27FD" w:rsidRPr="003279A2" w:rsidRDefault="00AD27FD" w:rsidP="00A704A8">
            <w:r w:rsidRPr="003279A2">
              <w:t>Бета</w:t>
            </w:r>
          </w:p>
        </w:tc>
        <w:tc>
          <w:tcPr>
            <w:tcW w:w="1600" w:type="dxa"/>
            <w:vAlign w:val="top"/>
          </w:tcPr>
          <w:p w:rsidR="00AD27FD" w:rsidRPr="003279A2" w:rsidRDefault="00AD27FD" w:rsidP="00A704A8">
            <w:r w:rsidRPr="003279A2">
              <w:t>Сигнификантност</w:t>
            </w:r>
          </w:p>
        </w:tc>
        <w:tc>
          <w:tcPr>
            <w:tcW w:w="1404" w:type="dxa"/>
            <w:vAlign w:val="top"/>
          </w:tcPr>
          <w:p w:rsidR="00AD27FD" w:rsidRPr="003279A2" w:rsidRDefault="00AD27FD" w:rsidP="00A704A8">
            <w:r w:rsidRPr="003279A2">
              <w:t>Толеранција</w:t>
            </w:r>
          </w:p>
        </w:tc>
        <w:tc>
          <w:tcPr>
            <w:tcW w:w="1166" w:type="dxa"/>
            <w:vAlign w:val="top"/>
          </w:tcPr>
          <w:p w:rsidR="00AD27FD" w:rsidRDefault="00AD27FD" w:rsidP="00A704A8">
            <w:r>
              <w:t>VIF</w:t>
            </w:r>
          </w:p>
        </w:tc>
      </w:tr>
      <w:tr w:rsidR="00AD27FD" w:rsidTr="00AD27FD">
        <w:tc>
          <w:tcPr>
            <w:tcW w:w="3965" w:type="dxa"/>
            <w:vAlign w:val="top"/>
          </w:tcPr>
          <w:p w:rsidR="00AD27FD" w:rsidRPr="00943BB9" w:rsidRDefault="00AD27FD" w:rsidP="00A704A8">
            <w:r w:rsidRPr="00943BB9">
              <w:t>Организационо поверење/Задовољство послом</w:t>
            </w:r>
          </w:p>
        </w:tc>
        <w:tc>
          <w:tcPr>
            <w:tcW w:w="1107" w:type="dxa"/>
          </w:tcPr>
          <w:p w:rsidR="00AD27FD" w:rsidRDefault="00AD27FD" w:rsidP="00736D32">
            <w:r>
              <w:t xml:space="preserve"> 0,587</w:t>
            </w:r>
          </w:p>
        </w:tc>
        <w:tc>
          <w:tcPr>
            <w:tcW w:w="1600" w:type="dxa"/>
          </w:tcPr>
          <w:p w:rsidR="00AD27FD" w:rsidRDefault="00AD27FD" w:rsidP="00736D32">
            <w:r>
              <w:t>0,000</w:t>
            </w:r>
          </w:p>
        </w:tc>
        <w:tc>
          <w:tcPr>
            <w:tcW w:w="1404" w:type="dxa"/>
          </w:tcPr>
          <w:p w:rsidR="00AD27FD" w:rsidRDefault="00AD27FD" w:rsidP="00736D32">
            <w:r>
              <w:t>0,398</w:t>
            </w:r>
          </w:p>
        </w:tc>
        <w:tc>
          <w:tcPr>
            <w:tcW w:w="1166" w:type="dxa"/>
          </w:tcPr>
          <w:p w:rsidR="00AD27FD" w:rsidRDefault="00AD27FD" w:rsidP="00736D32">
            <w:r>
              <w:t>2,515</w:t>
            </w:r>
          </w:p>
        </w:tc>
      </w:tr>
      <w:tr w:rsidR="00AD27FD" w:rsidTr="00AD27FD">
        <w:trPr>
          <w:cnfStyle w:val="010000000000"/>
        </w:trPr>
        <w:tc>
          <w:tcPr>
            <w:tcW w:w="3965" w:type="dxa"/>
            <w:vAlign w:val="top"/>
          </w:tcPr>
          <w:p w:rsidR="00AD27FD" w:rsidRDefault="00AD27FD" w:rsidP="00A704A8">
            <w:r w:rsidRPr="00943BB9">
              <w:t>Друштвено одговорно пословање</w:t>
            </w:r>
          </w:p>
        </w:tc>
        <w:tc>
          <w:tcPr>
            <w:tcW w:w="1107" w:type="dxa"/>
          </w:tcPr>
          <w:p w:rsidR="00AD27FD" w:rsidRDefault="00AD27FD" w:rsidP="00736D32">
            <w:r>
              <w:t>-0,103</w:t>
            </w:r>
          </w:p>
        </w:tc>
        <w:tc>
          <w:tcPr>
            <w:tcW w:w="1600" w:type="dxa"/>
          </w:tcPr>
          <w:p w:rsidR="00AD27FD" w:rsidRDefault="00AD27FD" w:rsidP="00736D32">
            <w:r>
              <w:t>0,276</w:t>
            </w:r>
          </w:p>
        </w:tc>
        <w:tc>
          <w:tcPr>
            <w:tcW w:w="1404" w:type="dxa"/>
          </w:tcPr>
          <w:p w:rsidR="00AD27FD" w:rsidRDefault="00AD27FD" w:rsidP="00736D32">
            <w:r>
              <w:t>0,398</w:t>
            </w:r>
          </w:p>
        </w:tc>
        <w:tc>
          <w:tcPr>
            <w:tcW w:w="1166" w:type="dxa"/>
          </w:tcPr>
          <w:p w:rsidR="00AD27FD" w:rsidRDefault="00AD27FD" w:rsidP="00736D32">
            <w:r>
              <w:t>2,515</w:t>
            </w:r>
          </w:p>
        </w:tc>
      </w:tr>
    </w:tbl>
    <w:p w:rsidR="00AD27FD" w:rsidRPr="00AD27FD" w:rsidRDefault="00AD27FD" w:rsidP="00AD27FD">
      <w:pPr>
        <w:spacing w:after="0" w:line="240" w:lineRule="auto"/>
        <w:rPr>
          <w:rFonts w:ascii="Times New Roman" w:eastAsia="Times New Roman" w:hAnsi="Times New Roman" w:cs="Times New Roman"/>
          <w:sz w:val="18"/>
          <w:szCs w:val="18"/>
          <w:lang w:val="en-US"/>
        </w:rPr>
      </w:pPr>
      <w:proofErr w:type="spellStart"/>
      <w:r>
        <w:rPr>
          <w:rFonts w:ascii="Times New Roman" w:eastAsia="Times New Roman" w:hAnsi="Times New Roman" w:cs="Times New Roman"/>
          <w:sz w:val="18"/>
          <w:szCs w:val="18"/>
          <w:lang w:val="en-US"/>
        </w:rPr>
        <w:t>Сигнификантност</w:t>
      </w:r>
      <w:proofErr w:type="spellEnd"/>
      <w:r>
        <w:rPr>
          <w:rFonts w:ascii="Times New Roman" w:eastAsia="Times New Roman" w:hAnsi="Times New Roman" w:cs="Times New Roman"/>
          <w:sz w:val="18"/>
          <w:szCs w:val="18"/>
          <w:lang w:val="en-US"/>
        </w:rPr>
        <w:t xml:space="preserve"> </w:t>
      </w:r>
      <w:proofErr w:type="spellStart"/>
      <w:r>
        <w:rPr>
          <w:rFonts w:ascii="Times New Roman" w:eastAsia="Times New Roman" w:hAnsi="Times New Roman" w:cs="Times New Roman"/>
          <w:sz w:val="18"/>
          <w:szCs w:val="18"/>
          <w:lang w:val="en-US"/>
        </w:rPr>
        <w:t>модела</w:t>
      </w:r>
      <w:proofErr w:type="spellEnd"/>
      <w:r>
        <w:rPr>
          <w:rFonts w:ascii="Times New Roman" w:eastAsia="Times New Roman" w:hAnsi="Times New Roman" w:cs="Times New Roman"/>
          <w:sz w:val="18"/>
          <w:szCs w:val="18"/>
          <w:lang w:val="en-US"/>
        </w:rPr>
        <w:t xml:space="preserve"> (p</w:t>
      </w:r>
      <w:r w:rsidRPr="00AD27FD">
        <w:rPr>
          <w:rFonts w:ascii="Times New Roman" w:eastAsia="Times New Roman" w:hAnsi="Times New Roman" w:cs="Times New Roman"/>
          <w:sz w:val="18"/>
          <w:szCs w:val="18"/>
          <w:lang w:val="en-US"/>
        </w:rPr>
        <w:t xml:space="preserve"> = 0,000)</w:t>
      </w:r>
    </w:p>
    <w:p w:rsidR="00AD27FD" w:rsidRPr="00AD27FD" w:rsidRDefault="00AD27FD" w:rsidP="00AD27FD">
      <w:pPr>
        <w:spacing w:after="0" w:line="240" w:lineRule="auto"/>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R</w:t>
      </w:r>
      <w:r w:rsidRPr="00AD27FD">
        <w:rPr>
          <w:rFonts w:ascii="Times New Roman" w:eastAsia="Times New Roman" w:hAnsi="Times New Roman" w:cs="Times New Roman"/>
          <w:sz w:val="18"/>
          <w:szCs w:val="18"/>
          <w:vertAlign w:val="superscript"/>
          <w:lang w:val="en-US"/>
        </w:rPr>
        <w:t>2</w:t>
      </w:r>
      <w:r w:rsidRPr="00AD27FD">
        <w:rPr>
          <w:rFonts w:ascii="Times New Roman" w:eastAsia="Times New Roman" w:hAnsi="Times New Roman" w:cs="Times New Roman"/>
          <w:sz w:val="18"/>
          <w:szCs w:val="18"/>
          <w:lang w:val="en-US"/>
        </w:rPr>
        <w:t xml:space="preserve"> = 0,262</w:t>
      </w:r>
    </w:p>
    <w:p w:rsidR="001F1622" w:rsidRDefault="00AD27FD" w:rsidP="00AD27FD">
      <w:pPr>
        <w:spacing w:after="0" w:line="240" w:lineRule="auto"/>
        <w:rPr>
          <w:rFonts w:ascii="Times New Roman" w:eastAsia="Times New Roman" w:hAnsi="Times New Roman" w:cs="Times New Roman"/>
          <w:sz w:val="18"/>
          <w:szCs w:val="18"/>
          <w:lang w:val="en-US"/>
        </w:rPr>
      </w:pPr>
      <w:proofErr w:type="spellStart"/>
      <w:r w:rsidRPr="00AD27FD">
        <w:rPr>
          <w:rFonts w:ascii="Times New Roman" w:eastAsia="Times New Roman" w:hAnsi="Times New Roman" w:cs="Times New Roman"/>
          <w:sz w:val="18"/>
          <w:szCs w:val="18"/>
          <w:lang w:val="en-US"/>
        </w:rPr>
        <w:t>Извор</w:t>
      </w:r>
      <w:proofErr w:type="spellEnd"/>
      <w:r w:rsidRPr="00AD27FD">
        <w:rPr>
          <w:rFonts w:ascii="Times New Roman" w:eastAsia="Times New Roman" w:hAnsi="Times New Roman" w:cs="Times New Roman"/>
          <w:sz w:val="18"/>
          <w:szCs w:val="18"/>
          <w:lang w:val="en-US"/>
        </w:rPr>
        <w:t xml:space="preserve">: </w:t>
      </w:r>
      <w:proofErr w:type="spellStart"/>
      <w:r w:rsidRPr="00AD27FD">
        <w:rPr>
          <w:rFonts w:ascii="Times New Roman" w:eastAsia="Times New Roman" w:hAnsi="Times New Roman" w:cs="Times New Roman"/>
          <w:sz w:val="18"/>
          <w:szCs w:val="18"/>
          <w:lang w:val="en-US"/>
        </w:rPr>
        <w:t>Аутори</w:t>
      </w:r>
      <w:proofErr w:type="spellEnd"/>
    </w:p>
    <w:p w:rsidR="00AD27FD" w:rsidRPr="000F4E5C" w:rsidRDefault="00AD27FD" w:rsidP="00AD27FD">
      <w:pPr>
        <w:spacing w:after="0" w:line="240" w:lineRule="auto"/>
        <w:jc w:val="center"/>
        <w:rPr>
          <w:rFonts w:ascii="Times New Roman" w:hAnsi="Times New Roman" w:cs="Times New Roman"/>
          <w:sz w:val="24"/>
          <w:szCs w:val="24"/>
        </w:rPr>
      </w:pPr>
    </w:p>
    <w:p w:rsidR="000F4E5C" w:rsidRDefault="00AD27FD" w:rsidP="00C575CC">
      <w:pPr>
        <w:spacing w:after="0" w:line="360" w:lineRule="auto"/>
        <w:jc w:val="both"/>
        <w:rPr>
          <w:rFonts w:ascii="Times New Roman" w:hAnsi="Times New Roman" w:cs="Times New Roman"/>
          <w:sz w:val="24"/>
          <w:szCs w:val="24"/>
        </w:rPr>
      </w:pPr>
      <w:r w:rsidRPr="00AD27FD">
        <w:rPr>
          <w:rFonts w:ascii="Times New Roman" w:hAnsi="Times New Roman" w:cs="Times New Roman"/>
          <w:sz w:val="24"/>
          <w:szCs w:val="24"/>
        </w:rPr>
        <w:lastRenderedPageBreak/>
        <w:tab/>
        <w:t>Иако резултати из табеле 7 указују на то да Друштвено одговорно пословање као целина не даје значајан јединствен допринос предикцији Услужне оријентације, резултати стандардне вишеструке регресије у којој је Друштвено одговорно пословање раложено на филантропску, правну, економску и етичку димензију (таб</w:t>
      </w:r>
      <w:r>
        <w:rPr>
          <w:rFonts w:ascii="Times New Roman" w:hAnsi="Times New Roman" w:cs="Times New Roman"/>
          <w:sz w:val="24"/>
          <w:szCs w:val="24"/>
        </w:rPr>
        <w:t>ела 8, сигнификантност модела: p</w:t>
      </w:r>
      <w:r w:rsidRPr="00AD27FD">
        <w:rPr>
          <w:rFonts w:ascii="Times New Roman" w:hAnsi="Times New Roman" w:cs="Times New Roman"/>
          <w:sz w:val="24"/>
          <w:szCs w:val="24"/>
        </w:rPr>
        <w:t xml:space="preserve"> = 0,000) указују на статис</w:t>
      </w:r>
      <w:r w:rsidR="00503E6B" w:rsidRPr="00AD27FD">
        <w:rPr>
          <w:rFonts w:ascii="Times New Roman" w:hAnsi="Times New Roman" w:cs="Times New Roman"/>
          <w:sz w:val="24"/>
          <w:szCs w:val="24"/>
        </w:rPr>
        <w:t>т</w:t>
      </w:r>
      <w:r w:rsidRPr="00AD27FD">
        <w:rPr>
          <w:rFonts w:ascii="Times New Roman" w:hAnsi="Times New Roman" w:cs="Times New Roman"/>
          <w:sz w:val="24"/>
          <w:szCs w:val="24"/>
        </w:rPr>
        <w:t>ичку значајност јединственог доприноса Правног фактора друштвено одговорног пословања предикцији Услуж</w:t>
      </w:r>
      <w:r>
        <w:rPr>
          <w:rFonts w:ascii="Times New Roman" w:hAnsi="Times New Roman" w:cs="Times New Roman"/>
          <w:sz w:val="24"/>
          <w:szCs w:val="24"/>
        </w:rPr>
        <w:t>не оријентације (</w:t>
      </w:r>
      <w:r w:rsidR="00FA6359">
        <w:rPr>
          <w:rFonts w:ascii="Times New Roman" w:hAnsi="Times New Roman" w:cs="Times New Roman"/>
          <w:sz w:val="24"/>
          <w:szCs w:val="24"/>
        </w:rPr>
        <w:t>β</w:t>
      </w:r>
      <w:r w:rsidR="00342FC6">
        <w:rPr>
          <w:rFonts w:ascii="Times New Roman" w:hAnsi="Times New Roman" w:cs="Times New Roman"/>
          <w:sz w:val="24"/>
          <w:szCs w:val="24"/>
        </w:rPr>
        <w:t xml:space="preserve"> </w:t>
      </w:r>
      <w:r>
        <w:rPr>
          <w:rFonts w:ascii="Times New Roman" w:hAnsi="Times New Roman" w:cs="Times New Roman"/>
          <w:sz w:val="24"/>
          <w:szCs w:val="24"/>
        </w:rPr>
        <w:t>= 0,208, p</w:t>
      </w:r>
      <w:r w:rsidRPr="00AD27FD">
        <w:rPr>
          <w:rFonts w:ascii="Times New Roman" w:hAnsi="Times New Roman" w:cs="Times New Roman"/>
          <w:sz w:val="24"/>
          <w:szCs w:val="24"/>
        </w:rPr>
        <w:t xml:space="preserve"> = 0,013). Ко</w:t>
      </w:r>
      <w:r>
        <w:rPr>
          <w:rFonts w:ascii="Times New Roman" w:hAnsi="Times New Roman" w:cs="Times New Roman"/>
          <w:sz w:val="24"/>
          <w:szCs w:val="24"/>
        </w:rPr>
        <w:t>ефицијент детерминације R</w:t>
      </w:r>
      <w:r w:rsidRPr="00AD27FD">
        <w:rPr>
          <w:rFonts w:ascii="Times New Roman" w:hAnsi="Times New Roman" w:cs="Times New Roman"/>
          <w:sz w:val="24"/>
          <w:szCs w:val="24"/>
          <w:vertAlign w:val="superscript"/>
        </w:rPr>
        <w:t>2</w:t>
      </w:r>
      <w:r w:rsidRPr="00AD27FD">
        <w:rPr>
          <w:rFonts w:ascii="Times New Roman" w:hAnsi="Times New Roman" w:cs="Times New Roman"/>
          <w:sz w:val="24"/>
          <w:szCs w:val="24"/>
        </w:rPr>
        <w:t>, показује да модел из табеле 8 објашњава 9,7% варијансе услужне оријентације запослених у хотелу.</w:t>
      </w:r>
    </w:p>
    <w:p w:rsidR="00AD27FD" w:rsidRDefault="00AD27FD" w:rsidP="006E2925">
      <w:pPr>
        <w:spacing w:after="0" w:line="240" w:lineRule="auto"/>
        <w:jc w:val="both"/>
        <w:rPr>
          <w:rFonts w:ascii="Times New Roman" w:hAnsi="Times New Roman" w:cs="Times New Roman"/>
          <w:sz w:val="24"/>
          <w:szCs w:val="24"/>
        </w:rPr>
      </w:pPr>
    </w:p>
    <w:p w:rsidR="001F1622" w:rsidRPr="00AD27FD" w:rsidRDefault="00AD27FD" w:rsidP="00AD27FD">
      <w:pPr>
        <w:spacing w:after="0" w:line="240" w:lineRule="auto"/>
        <w:jc w:val="center"/>
        <w:rPr>
          <w:rFonts w:ascii="Times New Roman" w:hAnsi="Times New Roman" w:cs="Times New Roman"/>
          <w:sz w:val="18"/>
          <w:szCs w:val="18"/>
        </w:rPr>
      </w:pPr>
      <w:r w:rsidRPr="00AD27FD">
        <w:rPr>
          <w:rFonts w:ascii="Times New Roman" w:hAnsi="Times New Roman" w:cs="Times New Roman"/>
          <w:sz w:val="18"/>
          <w:szCs w:val="18"/>
        </w:rPr>
        <w:t>Табела 8. Резултати регресионе анализе за зависну променљиву Услужна оријентација, са појединачним аспектима ДОП-а</w:t>
      </w:r>
    </w:p>
    <w:tbl>
      <w:tblPr>
        <w:tblStyle w:val="13ZGIJCTable"/>
        <w:tblW w:w="0" w:type="auto"/>
        <w:tblLook w:val="01E0"/>
      </w:tblPr>
      <w:tblGrid>
        <w:gridCol w:w="2660"/>
        <w:gridCol w:w="1559"/>
        <w:gridCol w:w="1639"/>
        <w:gridCol w:w="1692"/>
        <w:gridCol w:w="1692"/>
      </w:tblGrid>
      <w:tr w:rsidR="00AD27FD" w:rsidTr="00A704A8">
        <w:trPr>
          <w:cnfStyle w:val="100000000000"/>
        </w:trPr>
        <w:tc>
          <w:tcPr>
            <w:tcW w:w="2660" w:type="dxa"/>
            <w:vAlign w:val="top"/>
          </w:tcPr>
          <w:p w:rsidR="00AD27FD" w:rsidRPr="005F05BF" w:rsidRDefault="00AD27FD" w:rsidP="00A704A8">
            <w:r w:rsidRPr="005F05BF">
              <w:t>Независне променљиве</w:t>
            </w:r>
          </w:p>
        </w:tc>
        <w:tc>
          <w:tcPr>
            <w:tcW w:w="1559" w:type="dxa"/>
            <w:vAlign w:val="top"/>
          </w:tcPr>
          <w:p w:rsidR="00AD27FD" w:rsidRPr="005F05BF" w:rsidRDefault="00AD27FD" w:rsidP="00A704A8">
            <w:r w:rsidRPr="005F05BF">
              <w:t>Бета</w:t>
            </w:r>
          </w:p>
        </w:tc>
        <w:tc>
          <w:tcPr>
            <w:tcW w:w="1639" w:type="dxa"/>
            <w:vAlign w:val="top"/>
          </w:tcPr>
          <w:p w:rsidR="00AD27FD" w:rsidRPr="005F05BF" w:rsidRDefault="00AD27FD" w:rsidP="00A704A8">
            <w:r w:rsidRPr="005F05BF">
              <w:t>Сигнификантност</w:t>
            </w:r>
          </w:p>
        </w:tc>
        <w:tc>
          <w:tcPr>
            <w:tcW w:w="1692" w:type="dxa"/>
            <w:vAlign w:val="top"/>
          </w:tcPr>
          <w:p w:rsidR="00AD27FD" w:rsidRPr="005F05BF" w:rsidRDefault="00AD27FD" w:rsidP="00A704A8">
            <w:r w:rsidRPr="005F05BF">
              <w:t>Толеранција</w:t>
            </w:r>
          </w:p>
        </w:tc>
        <w:tc>
          <w:tcPr>
            <w:tcW w:w="1692" w:type="dxa"/>
            <w:vAlign w:val="top"/>
          </w:tcPr>
          <w:p w:rsidR="00AD27FD" w:rsidRDefault="00AD27FD" w:rsidP="00A704A8">
            <w:r>
              <w:t>VIF</w:t>
            </w:r>
          </w:p>
        </w:tc>
      </w:tr>
      <w:tr w:rsidR="00E2174B" w:rsidTr="00A704A8">
        <w:tc>
          <w:tcPr>
            <w:tcW w:w="2660" w:type="dxa"/>
            <w:vAlign w:val="top"/>
          </w:tcPr>
          <w:p w:rsidR="00E2174B" w:rsidRPr="0009497A" w:rsidRDefault="00E2174B" w:rsidP="00A704A8">
            <w:r w:rsidRPr="0009497A">
              <w:t>Филантропски фактор ДОП</w:t>
            </w:r>
          </w:p>
        </w:tc>
        <w:tc>
          <w:tcPr>
            <w:tcW w:w="1559" w:type="dxa"/>
          </w:tcPr>
          <w:p w:rsidR="00E2174B" w:rsidRDefault="00E2174B" w:rsidP="001F1622">
            <w:r>
              <w:t>-0,005</w:t>
            </w:r>
          </w:p>
        </w:tc>
        <w:tc>
          <w:tcPr>
            <w:tcW w:w="1639" w:type="dxa"/>
          </w:tcPr>
          <w:p w:rsidR="00E2174B" w:rsidRDefault="00E2174B" w:rsidP="001F1622">
            <w:r>
              <w:t>0,953</w:t>
            </w:r>
          </w:p>
        </w:tc>
        <w:tc>
          <w:tcPr>
            <w:tcW w:w="1692" w:type="dxa"/>
          </w:tcPr>
          <w:p w:rsidR="00E2174B" w:rsidRDefault="00E2174B" w:rsidP="001F1622">
            <w:r>
              <w:t>0,687</w:t>
            </w:r>
          </w:p>
        </w:tc>
        <w:tc>
          <w:tcPr>
            <w:tcW w:w="1692" w:type="dxa"/>
          </w:tcPr>
          <w:p w:rsidR="00E2174B" w:rsidRDefault="00E2174B" w:rsidP="001F1622">
            <w:r>
              <w:t>1,455</w:t>
            </w:r>
          </w:p>
        </w:tc>
      </w:tr>
      <w:tr w:rsidR="00E2174B" w:rsidTr="00A704A8">
        <w:tc>
          <w:tcPr>
            <w:tcW w:w="2660" w:type="dxa"/>
            <w:vAlign w:val="top"/>
          </w:tcPr>
          <w:p w:rsidR="00E2174B" w:rsidRPr="0009497A" w:rsidRDefault="00E2174B" w:rsidP="00A704A8">
            <w:r w:rsidRPr="0009497A">
              <w:t>Правни фактор ДОП</w:t>
            </w:r>
          </w:p>
        </w:tc>
        <w:tc>
          <w:tcPr>
            <w:tcW w:w="1559" w:type="dxa"/>
          </w:tcPr>
          <w:p w:rsidR="00E2174B" w:rsidRDefault="00E2174B" w:rsidP="001F1622">
            <w:r>
              <w:t>0,208</w:t>
            </w:r>
          </w:p>
        </w:tc>
        <w:tc>
          <w:tcPr>
            <w:tcW w:w="1639" w:type="dxa"/>
          </w:tcPr>
          <w:p w:rsidR="00E2174B" w:rsidRDefault="00E2174B" w:rsidP="001F1622">
            <w:r>
              <w:t>0,013</w:t>
            </w:r>
          </w:p>
        </w:tc>
        <w:tc>
          <w:tcPr>
            <w:tcW w:w="1692" w:type="dxa"/>
          </w:tcPr>
          <w:p w:rsidR="00E2174B" w:rsidRDefault="00E2174B" w:rsidP="001F1622">
            <w:r>
              <w:t>0,627</w:t>
            </w:r>
          </w:p>
        </w:tc>
        <w:tc>
          <w:tcPr>
            <w:tcW w:w="1692" w:type="dxa"/>
          </w:tcPr>
          <w:p w:rsidR="00E2174B" w:rsidRDefault="00E2174B" w:rsidP="001F1622">
            <w:r>
              <w:t>1,594</w:t>
            </w:r>
          </w:p>
        </w:tc>
      </w:tr>
      <w:tr w:rsidR="00E2174B" w:rsidTr="00A704A8">
        <w:tc>
          <w:tcPr>
            <w:tcW w:w="2660" w:type="dxa"/>
            <w:vAlign w:val="top"/>
          </w:tcPr>
          <w:p w:rsidR="00E2174B" w:rsidRPr="0009497A" w:rsidRDefault="00E2174B" w:rsidP="00A704A8">
            <w:r w:rsidRPr="0009497A">
              <w:t>Економски фактор ДОП</w:t>
            </w:r>
          </w:p>
        </w:tc>
        <w:tc>
          <w:tcPr>
            <w:tcW w:w="1559" w:type="dxa"/>
          </w:tcPr>
          <w:p w:rsidR="00E2174B" w:rsidRDefault="00E2174B" w:rsidP="001F1622">
            <w:r>
              <w:t>0,112</w:t>
            </w:r>
          </w:p>
        </w:tc>
        <w:tc>
          <w:tcPr>
            <w:tcW w:w="1639" w:type="dxa"/>
          </w:tcPr>
          <w:p w:rsidR="00E2174B" w:rsidRDefault="00E2174B" w:rsidP="001F1622">
            <w:r>
              <w:t>0,178</w:t>
            </w:r>
          </w:p>
        </w:tc>
        <w:tc>
          <w:tcPr>
            <w:tcW w:w="1692" w:type="dxa"/>
          </w:tcPr>
          <w:p w:rsidR="00E2174B" w:rsidRDefault="00E2174B" w:rsidP="001F1622">
            <w:r>
              <w:t>0,633</w:t>
            </w:r>
          </w:p>
        </w:tc>
        <w:tc>
          <w:tcPr>
            <w:tcW w:w="1692" w:type="dxa"/>
          </w:tcPr>
          <w:p w:rsidR="00E2174B" w:rsidRDefault="00E2174B" w:rsidP="001F1622">
            <w:r>
              <w:t>1,579</w:t>
            </w:r>
          </w:p>
        </w:tc>
      </w:tr>
      <w:tr w:rsidR="00E2174B" w:rsidTr="00A704A8">
        <w:trPr>
          <w:cnfStyle w:val="010000000000"/>
        </w:trPr>
        <w:tc>
          <w:tcPr>
            <w:tcW w:w="2660" w:type="dxa"/>
            <w:vAlign w:val="top"/>
          </w:tcPr>
          <w:p w:rsidR="00E2174B" w:rsidRPr="0009497A" w:rsidRDefault="00E2174B" w:rsidP="00A704A8">
            <w:r w:rsidRPr="0009497A">
              <w:t>Етички фактор ДОП</w:t>
            </w:r>
          </w:p>
        </w:tc>
        <w:tc>
          <w:tcPr>
            <w:tcW w:w="1559" w:type="dxa"/>
          </w:tcPr>
          <w:p w:rsidR="00E2174B" w:rsidRDefault="00E2174B" w:rsidP="001F1622">
            <w:r>
              <w:t>0,109</w:t>
            </w:r>
          </w:p>
        </w:tc>
        <w:tc>
          <w:tcPr>
            <w:tcW w:w="1639" w:type="dxa"/>
          </w:tcPr>
          <w:p w:rsidR="00E2174B" w:rsidRDefault="00E2174B" w:rsidP="001F1622">
            <w:r>
              <w:t>0,115</w:t>
            </w:r>
          </w:p>
        </w:tc>
        <w:tc>
          <w:tcPr>
            <w:tcW w:w="1692" w:type="dxa"/>
          </w:tcPr>
          <w:p w:rsidR="00E2174B" w:rsidRDefault="00E2174B" w:rsidP="001F1622">
            <w:r>
              <w:t>0,931</w:t>
            </w:r>
          </w:p>
        </w:tc>
        <w:tc>
          <w:tcPr>
            <w:tcW w:w="1692" w:type="dxa"/>
          </w:tcPr>
          <w:p w:rsidR="00E2174B" w:rsidRDefault="00E2174B" w:rsidP="001F1622">
            <w:r>
              <w:t>1,074</w:t>
            </w:r>
          </w:p>
        </w:tc>
      </w:tr>
    </w:tbl>
    <w:p w:rsidR="00E2174B" w:rsidRPr="00E2174B" w:rsidRDefault="00E2174B" w:rsidP="00E2174B">
      <w:pPr>
        <w:spacing w:after="0"/>
        <w:rPr>
          <w:rFonts w:ascii="Times New Roman" w:eastAsia="Times New Roman" w:hAnsi="Times New Roman" w:cs="Times New Roman"/>
          <w:sz w:val="18"/>
          <w:szCs w:val="18"/>
          <w:lang w:val="en-US"/>
        </w:rPr>
      </w:pPr>
      <w:proofErr w:type="spellStart"/>
      <w:r>
        <w:rPr>
          <w:rFonts w:ascii="Times New Roman" w:eastAsia="Times New Roman" w:hAnsi="Times New Roman" w:cs="Times New Roman"/>
          <w:sz w:val="18"/>
          <w:szCs w:val="18"/>
          <w:lang w:val="en-US"/>
        </w:rPr>
        <w:t>Сигнификантност</w:t>
      </w:r>
      <w:proofErr w:type="spellEnd"/>
      <w:r>
        <w:rPr>
          <w:rFonts w:ascii="Times New Roman" w:eastAsia="Times New Roman" w:hAnsi="Times New Roman" w:cs="Times New Roman"/>
          <w:sz w:val="18"/>
          <w:szCs w:val="18"/>
          <w:lang w:val="en-US"/>
        </w:rPr>
        <w:t xml:space="preserve"> </w:t>
      </w:r>
      <w:proofErr w:type="spellStart"/>
      <w:r>
        <w:rPr>
          <w:rFonts w:ascii="Times New Roman" w:eastAsia="Times New Roman" w:hAnsi="Times New Roman" w:cs="Times New Roman"/>
          <w:sz w:val="18"/>
          <w:szCs w:val="18"/>
          <w:lang w:val="en-US"/>
        </w:rPr>
        <w:t>модела</w:t>
      </w:r>
      <w:proofErr w:type="spellEnd"/>
      <w:r>
        <w:rPr>
          <w:rFonts w:ascii="Times New Roman" w:eastAsia="Times New Roman" w:hAnsi="Times New Roman" w:cs="Times New Roman"/>
          <w:sz w:val="18"/>
          <w:szCs w:val="18"/>
          <w:lang w:val="en-US"/>
        </w:rPr>
        <w:t xml:space="preserve"> (p</w:t>
      </w:r>
      <w:r w:rsidRPr="00E2174B">
        <w:rPr>
          <w:rFonts w:ascii="Times New Roman" w:eastAsia="Times New Roman" w:hAnsi="Times New Roman" w:cs="Times New Roman"/>
          <w:sz w:val="18"/>
          <w:szCs w:val="18"/>
          <w:lang w:val="en-US"/>
        </w:rPr>
        <w:t xml:space="preserve"> = 0,000)</w:t>
      </w:r>
    </w:p>
    <w:p w:rsidR="00E2174B" w:rsidRPr="00E2174B" w:rsidRDefault="00E2174B" w:rsidP="00E2174B">
      <w:pPr>
        <w:spacing w:after="0"/>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R</w:t>
      </w:r>
      <w:r w:rsidRPr="00E2174B">
        <w:rPr>
          <w:rFonts w:ascii="Times New Roman" w:eastAsia="Times New Roman" w:hAnsi="Times New Roman" w:cs="Times New Roman"/>
          <w:sz w:val="18"/>
          <w:szCs w:val="18"/>
          <w:vertAlign w:val="superscript"/>
          <w:lang w:val="en-US"/>
        </w:rPr>
        <w:t>2</w:t>
      </w:r>
      <w:r w:rsidRPr="00E2174B">
        <w:rPr>
          <w:rFonts w:ascii="Times New Roman" w:eastAsia="Times New Roman" w:hAnsi="Times New Roman" w:cs="Times New Roman"/>
          <w:sz w:val="18"/>
          <w:szCs w:val="18"/>
          <w:lang w:val="en-US"/>
        </w:rPr>
        <w:t xml:space="preserve"> = 0,097</w:t>
      </w:r>
    </w:p>
    <w:p w:rsidR="00F60D15" w:rsidRDefault="00E2174B" w:rsidP="00E2174B">
      <w:pPr>
        <w:spacing w:after="0"/>
        <w:rPr>
          <w:rFonts w:ascii="Times New Roman" w:eastAsia="Times New Roman" w:hAnsi="Times New Roman" w:cs="Times New Roman"/>
          <w:sz w:val="18"/>
          <w:szCs w:val="18"/>
          <w:lang w:val="en-US"/>
        </w:rPr>
      </w:pPr>
      <w:proofErr w:type="spellStart"/>
      <w:r w:rsidRPr="00E2174B">
        <w:rPr>
          <w:rFonts w:ascii="Times New Roman" w:eastAsia="Times New Roman" w:hAnsi="Times New Roman" w:cs="Times New Roman"/>
          <w:sz w:val="18"/>
          <w:szCs w:val="18"/>
          <w:lang w:val="en-US"/>
        </w:rPr>
        <w:t>Извор</w:t>
      </w:r>
      <w:proofErr w:type="spellEnd"/>
      <w:r w:rsidRPr="00E2174B">
        <w:rPr>
          <w:rFonts w:ascii="Times New Roman" w:eastAsia="Times New Roman" w:hAnsi="Times New Roman" w:cs="Times New Roman"/>
          <w:sz w:val="18"/>
          <w:szCs w:val="18"/>
          <w:lang w:val="en-US"/>
        </w:rPr>
        <w:t xml:space="preserve">: </w:t>
      </w:r>
      <w:proofErr w:type="spellStart"/>
      <w:r w:rsidRPr="00E2174B">
        <w:rPr>
          <w:rFonts w:ascii="Times New Roman" w:eastAsia="Times New Roman" w:hAnsi="Times New Roman" w:cs="Times New Roman"/>
          <w:sz w:val="18"/>
          <w:szCs w:val="18"/>
          <w:lang w:val="en-US"/>
        </w:rPr>
        <w:t>Аутори</w:t>
      </w:r>
      <w:proofErr w:type="spellEnd"/>
    </w:p>
    <w:p w:rsidR="00E2174B" w:rsidRPr="000F4E5C" w:rsidRDefault="00E2174B" w:rsidP="00E2174B">
      <w:pPr>
        <w:spacing w:after="0"/>
        <w:rPr>
          <w:sz w:val="24"/>
          <w:szCs w:val="24"/>
          <w:lang w:val="en-US"/>
        </w:rPr>
      </w:pPr>
    </w:p>
    <w:p w:rsidR="000F4E5C" w:rsidRDefault="00E2174B" w:rsidP="00C575CC">
      <w:pPr>
        <w:tabs>
          <w:tab w:val="left" w:pos="567"/>
        </w:tabs>
        <w:spacing w:after="0" w:line="360" w:lineRule="auto"/>
        <w:jc w:val="both"/>
        <w:rPr>
          <w:rFonts w:ascii="Times New Roman" w:hAnsi="Times New Roman" w:cs="Times New Roman"/>
          <w:sz w:val="24"/>
          <w:szCs w:val="24"/>
        </w:rPr>
      </w:pPr>
      <w:r w:rsidRPr="00E2174B">
        <w:rPr>
          <w:rFonts w:ascii="Times New Roman" w:hAnsi="Times New Roman" w:cs="Times New Roman"/>
          <w:sz w:val="24"/>
          <w:szCs w:val="24"/>
        </w:rPr>
        <w:tab/>
        <w:t xml:space="preserve">Уколико се сагледају резултати из табеле 9, може се видети значајан јединствен допринос неколико аспеката друштвено одговорног пословања предикцији друге зависне променљиве. У питању је Организационо поверење и задовољство послом (сигнификантност модела: </w:t>
      </w:r>
      <w:r>
        <w:rPr>
          <w:rFonts w:ascii="Times New Roman" w:hAnsi="Times New Roman" w:cs="Times New Roman"/>
          <w:sz w:val="24"/>
          <w:szCs w:val="24"/>
        </w:rPr>
        <w:t>p</w:t>
      </w:r>
      <w:r w:rsidRPr="00E2174B">
        <w:rPr>
          <w:rFonts w:ascii="Times New Roman" w:hAnsi="Times New Roman" w:cs="Times New Roman"/>
          <w:sz w:val="24"/>
          <w:szCs w:val="24"/>
        </w:rPr>
        <w:t xml:space="preserve"> = 0,000). Може се уочити статистичка значајност јединственог доприноса код чак три независне променљиве. У питању </w:t>
      </w:r>
      <w:r>
        <w:rPr>
          <w:rFonts w:ascii="Times New Roman" w:hAnsi="Times New Roman" w:cs="Times New Roman"/>
          <w:sz w:val="24"/>
          <w:szCs w:val="24"/>
        </w:rPr>
        <w:t>су Филантропски (</w:t>
      </w:r>
      <w:r w:rsidR="00FA6359">
        <w:rPr>
          <w:rFonts w:ascii="Times New Roman" w:hAnsi="Times New Roman" w:cs="Times New Roman"/>
          <w:sz w:val="24"/>
          <w:szCs w:val="24"/>
        </w:rPr>
        <w:t>β</w:t>
      </w:r>
      <w:r w:rsidR="00FD7D69">
        <w:rPr>
          <w:rFonts w:ascii="Times New Roman" w:hAnsi="Times New Roman" w:cs="Times New Roman"/>
          <w:sz w:val="24"/>
          <w:szCs w:val="24"/>
        </w:rPr>
        <w:t xml:space="preserve"> </w:t>
      </w:r>
      <w:r>
        <w:rPr>
          <w:rFonts w:ascii="Times New Roman" w:hAnsi="Times New Roman" w:cs="Times New Roman"/>
          <w:sz w:val="24"/>
          <w:szCs w:val="24"/>
        </w:rPr>
        <w:t>= 0,205, p</w:t>
      </w:r>
      <w:r w:rsidRPr="00E2174B">
        <w:rPr>
          <w:rFonts w:ascii="Times New Roman" w:hAnsi="Times New Roman" w:cs="Times New Roman"/>
          <w:sz w:val="24"/>
          <w:szCs w:val="24"/>
        </w:rPr>
        <w:t xml:space="preserve"> =</w:t>
      </w:r>
      <w:r>
        <w:rPr>
          <w:rFonts w:ascii="Times New Roman" w:hAnsi="Times New Roman" w:cs="Times New Roman"/>
          <w:sz w:val="24"/>
          <w:szCs w:val="24"/>
        </w:rPr>
        <w:t xml:space="preserve"> 0,001), Правни (</w:t>
      </w:r>
      <w:r w:rsidR="00FA6359">
        <w:rPr>
          <w:rFonts w:ascii="Times New Roman" w:hAnsi="Times New Roman" w:cs="Times New Roman"/>
          <w:sz w:val="24"/>
          <w:szCs w:val="24"/>
        </w:rPr>
        <w:t>β</w:t>
      </w:r>
      <w:r w:rsidR="00FD7D69">
        <w:rPr>
          <w:rFonts w:ascii="Times New Roman" w:hAnsi="Times New Roman" w:cs="Times New Roman"/>
          <w:sz w:val="24"/>
          <w:szCs w:val="24"/>
        </w:rPr>
        <w:t xml:space="preserve"> </w:t>
      </w:r>
      <w:r>
        <w:rPr>
          <w:rFonts w:ascii="Times New Roman" w:hAnsi="Times New Roman" w:cs="Times New Roman"/>
          <w:sz w:val="24"/>
          <w:szCs w:val="24"/>
        </w:rPr>
        <w:t>= 0,324, p</w:t>
      </w:r>
      <w:r w:rsidRPr="00E2174B">
        <w:rPr>
          <w:rFonts w:ascii="Times New Roman" w:hAnsi="Times New Roman" w:cs="Times New Roman"/>
          <w:sz w:val="24"/>
          <w:szCs w:val="24"/>
        </w:rPr>
        <w:t xml:space="preserve"> = 0,000) и Економски  фактор друштвено одговорног пословања (</w:t>
      </w:r>
      <w:r w:rsidR="00FA6359">
        <w:rPr>
          <w:rFonts w:ascii="Times New Roman" w:hAnsi="Times New Roman" w:cs="Times New Roman"/>
          <w:sz w:val="24"/>
          <w:szCs w:val="24"/>
        </w:rPr>
        <w:t>β</w:t>
      </w:r>
      <w:r w:rsidR="00FD7D69">
        <w:rPr>
          <w:rFonts w:ascii="Times New Roman" w:hAnsi="Times New Roman" w:cs="Times New Roman"/>
          <w:sz w:val="24"/>
          <w:szCs w:val="24"/>
        </w:rPr>
        <w:t xml:space="preserve"> </w:t>
      </w:r>
      <w:r w:rsidRPr="00E2174B">
        <w:rPr>
          <w:rFonts w:ascii="Times New Roman" w:hAnsi="Times New Roman" w:cs="Times New Roman"/>
          <w:sz w:val="24"/>
          <w:szCs w:val="24"/>
        </w:rPr>
        <w:t>= 0,293</w:t>
      </w:r>
      <w:r>
        <w:rPr>
          <w:rFonts w:ascii="Times New Roman" w:hAnsi="Times New Roman" w:cs="Times New Roman"/>
          <w:sz w:val="24"/>
          <w:szCs w:val="24"/>
        </w:rPr>
        <w:t>, p</w:t>
      </w:r>
      <w:r w:rsidRPr="00E2174B">
        <w:rPr>
          <w:rFonts w:ascii="Times New Roman" w:hAnsi="Times New Roman" w:cs="Times New Roman"/>
          <w:sz w:val="24"/>
          <w:szCs w:val="24"/>
        </w:rPr>
        <w:t xml:space="preserve"> = 0,000). Уколико узмемо у обзир чињеницу да Организационо поверење и задовољство послом даје значајан јединствен допринос предикцији Услужне оријентације, онда се може увидети и индиректан допринос Филантропског и Економског фактора друштвено одговорног пословања овој предикц</w:t>
      </w:r>
      <w:r>
        <w:rPr>
          <w:rFonts w:ascii="Times New Roman" w:hAnsi="Times New Roman" w:cs="Times New Roman"/>
          <w:sz w:val="24"/>
          <w:szCs w:val="24"/>
        </w:rPr>
        <w:t>ији. Коефицијент детерминације R</w:t>
      </w:r>
      <w:r w:rsidRPr="00E2174B">
        <w:rPr>
          <w:rFonts w:ascii="Times New Roman" w:hAnsi="Times New Roman" w:cs="Times New Roman"/>
          <w:sz w:val="24"/>
          <w:szCs w:val="24"/>
          <w:vertAlign w:val="superscript"/>
        </w:rPr>
        <w:t>2</w:t>
      </w:r>
      <w:r w:rsidRPr="00E2174B">
        <w:rPr>
          <w:rFonts w:ascii="Times New Roman" w:hAnsi="Times New Roman" w:cs="Times New Roman"/>
          <w:sz w:val="24"/>
          <w:szCs w:val="24"/>
        </w:rPr>
        <w:t>, показује да модел из табеле 9 објашњава 46,1% варијансе организационог поверења и задовољства послом запослених у хотелу.</w:t>
      </w:r>
    </w:p>
    <w:p w:rsidR="00E2174B" w:rsidRDefault="00E2174B" w:rsidP="00E2174B">
      <w:pPr>
        <w:tabs>
          <w:tab w:val="left" w:pos="567"/>
        </w:tabs>
        <w:spacing w:after="0" w:line="240" w:lineRule="auto"/>
        <w:jc w:val="both"/>
        <w:rPr>
          <w:rFonts w:ascii="Times New Roman" w:hAnsi="Times New Roman" w:cs="Times New Roman"/>
          <w:sz w:val="24"/>
          <w:szCs w:val="24"/>
        </w:rPr>
      </w:pPr>
    </w:p>
    <w:p w:rsidR="006841E6" w:rsidRPr="00E2174B" w:rsidRDefault="00E2174B" w:rsidP="00E2174B">
      <w:pPr>
        <w:spacing w:after="0" w:line="240" w:lineRule="auto"/>
        <w:jc w:val="center"/>
        <w:rPr>
          <w:rFonts w:ascii="Times New Roman" w:hAnsi="Times New Roman" w:cs="Times New Roman"/>
          <w:sz w:val="18"/>
          <w:szCs w:val="18"/>
        </w:rPr>
      </w:pPr>
      <w:r w:rsidRPr="00E2174B">
        <w:rPr>
          <w:rFonts w:ascii="Times New Roman" w:hAnsi="Times New Roman" w:cs="Times New Roman"/>
          <w:sz w:val="18"/>
          <w:szCs w:val="18"/>
        </w:rPr>
        <w:t>Табела 9. Резултати регресионе анализе за зависну променљиву Организационо поверење/Задовољство послом</w:t>
      </w:r>
    </w:p>
    <w:tbl>
      <w:tblPr>
        <w:tblStyle w:val="13ZGIJCTable"/>
        <w:tblW w:w="0" w:type="auto"/>
        <w:tblLook w:val="01E0"/>
      </w:tblPr>
      <w:tblGrid>
        <w:gridCol w:w="2660"/>
        <w:gridCol w:w="1559"/>
        <w:gridCol w:w="1639"/>
        <w:gridCol w:w="1692"/>
        <w:gridCol w:w="1692"/>
      </w:tblGrid>
      <w:tr w:rsidR="00E2174B" w:rsidTr="00A704A8">
        <w:trPr>
          <w:cnfStyle w:val="100000000000"/>
        </w:trPr>
        <w:tc>
          <w:tcPr>
            <w:tcW w:w="2660" w:type="dxa"/>
            <w:vAlign w:val="top"/>
          </w:tcPr>
          <w:p w:rsidR="00E2174B" w:rsidRPr="00777C6F" w:rsidRDefault="00E2174B" w:rsidP="00A704A8">
            <w:r w:rsidRPr="00777C6F">
              <w:t>Независне променљиве</w:t>
            </w:r>
          </w:p>
        </w:tc>
        <w:tc>
          <w:tcPr>
            <w:tcW w:w="1559" w:type="dxa"/>
            <w:vAlign w:val="top"/>
          </w:tcPr>
          <w:p w:rsidR="00E2174B" w:rsidRPr="00777C6F" w:rsidRDefault="00E2174B" w:rsidP="00A704A8">
            <w:r w:rsidRPr="00777C6F">
              <w:t>Бета</w:t>
            </w:r>
          </w:p>
        </w:tc>
        <w:tc>
          <w:tcPr>
            <w:tcW w:w="1639" w:type="dxa"/>
            <w:vAlign w:val="top"/>
          </w:tcPr>
          <w:p w:rsidR="00E2174B" w:rsidRPr="00777C6F" w:rsidRDefault="00E2174B" w:rsidP="00A704A8">
            <w:r w:rsidRPr="00777C6F">
              <w:t>Сигнификантност</w:t>
            </w:r>
          </w:p>
        </w:tc>
        <w:tc>
          <w:tcPr>
            <w:tcW w:w="1692" w:type="dxa"/>
            <w:vAlign w:val="top"/>
          </w:tcPr>
          <w:p w:rsidR="00E2174B" w:rsidRPr="00777C6F" w:rsidRDefault="00E2174B" w:rsidP="00A704A8">
            <w:r w:rsidRPr="00777C6F">
              <w:t>Толеранција</w:t>
            </w:r>
          </w:p>
        </w:tc>
        <w:tc>
          <w:tcPr>
            <w:tcW w:w="1692" w:type="dxa"/>
            <w:vAlign w:val="top"/>
          </w:tcPr>
          <w:p w:rsidR="00E2174B" w:rsidRDefault="00E2174B" w:rsidP="00A704A8">
            <w:r>
              <w:t>VIF</w:t>
            </w:r>
          </w:p>
        </w:tc>
      </w:tr>
      <w:tr w:rsidR="00E2174B" w:rsidTr="00A704A8">
        <w:tc>
          <w:tcPr>
            <w:tcW w:w="2660" w:type="dxa"/>
            <w:vAlign w:val="top"/>
          </w:tcPr>
          <w:p w:rsidR="00E2174B" w:rsidRPr="00C25E51" w:rsidRDefault="00E2174B" w:rsidP="00A704A8">
            <w:r w:rsidRPr="00C25E51">
              <w:t>Филантропски фактор ДОП</w:t>
            </w:r>
          </w:p>
        </w:tc>
        <w:tc>
          <w:tcPr>
            <w:tcW w:w="1559" w:type="dxa"/>
          </w:tcPr>
          <w:p w:rsidR="00E2174B" w:rsidRDefault="00E2174B" w:rsidP="00736D32">
            <w:r>
              <w:t>0,205</w:t>
            </w:r>
          </w:p>
        </w:tc>
        <w:tc>
          <w:tcPr>
            <w:tcW w:w="1639" w:type="dxa"/>
          </w:tcPr>
          <w:p w:rsidR="00E2174B" w:rsidRDefault="00E2174B" w:rsidP="00736D32">
            <w:r>
              <w:t>0,001</w:t>
            </w:r>
          </w:p>
        </w:tc>
        <w:tc>
          <w:tcPr>
            <w:tcW w:w="1692" w:type="dxa"/>
          </w:tcPr>
          <w:p w:rsidR="00E2174B" w:rsidRDefault="00E2174B" w:rsidP="00736D32">
            <w:r>
              <w:t>0,687</w:t>
            </w:r>
          </w:p>
        </w:tc>
        <w:tc>
          <w:tcPr>
            <w:tcW w:w="1692" w:type="dxa"/>
          </w:tcPr>
          <w:p w:rsidR="00E2174B" w:rsidRDefault="00E2174B" w:rsidP="00736D32">
            <w:r>
              <w:t>1,455</w:t>
            </w:r>
          </w:p>
        </w:tc>
      </w:tr>
      <w:tr w:rsidR="00E2174B" w:rsidTr="00A704A8">
        <w:tc>
          <w:tcPr>
            <w:tcW w:w="2660" w:type="dxa"/>
            <w:vAlign w:val="top"/>
          </w:tcPr>
          <w:p w:rsidR="00E2174B" w:rsidRPr="00C25E51" w:rsidRDefault="00E2174B" w:rsidP="00A704A8">
            <w:r w:rsidRPr="00C25E51">
              <w:t>Правни фактор ДОП</w:t>
            </w:r>
          </w:p>
        </w:tc>
        <w:tc>
          <w:tcPr>
            <w:tcW w:w="1559" w:type="dxa"/>
          </w:tcPr>
          <w:p w:rsidR="00E2174B" w:rsidRDefault="00E2174B" w:rsidP="00736D32">
            <w:r>
              <w:t>0,324</w:t>
            </w:r>
          </w:p>
        </w:tc>
        <w:tc>
          <w:tcPr>
            <w:tcW w:w="1639" w:type="dxa"/>
          </w:tcPr>
          <w:p w:rsidR="00E2174B" w:rsidRDefault="00E2174B" w:rsidP="00736D32">
            <w:r>
              <w:t>0,000</w:t>
            </w:r>
          </w:p>
        </w:tc>
        <w:tc>
          <w:tcPr>
            <w:tcW w:w="1692" w:type="dxa"/>
          </w:tcPr>
          <w:p w:rsidR="00E2174B" w:rsidRDefault="00E2174B" w:rsidP="00736D32">
            <w:r>
              <w:t>0,627</w:t>
            </w:r>
          </w:p>
        </w:tc>
        <w:tc>
          <w:tcPr>
            <w:tcW w:w="1692" w:type="dxa"/>
          </w:tcPr>
          <w:p w:rsidR="00E2174B" w:rsidRDefault="00E2174B" w:rsidP="00736D32">
            <w:r>
              <w:t>1,594</w:t>
            </w:r>
          </w:p>
        </w:tc>
      </w:tr>
      <w:tr w:rsidR="00E2174B" w:rsidTr="00A704A8">
        <w:tc>
          <w:tcPr>
            <w:tcW w:w="2660" w:type="dxa"/>
            <w:vAlign w:val="top"/>
          </w:tcPr>
          <w:p w:rsidR="00E2174B" w:rsidRPr="00C25E51" w:rsidRDefault="00E2174B" w:rsidP="00A704A8">
            <w:r w:rsidRPr="00C25E51">
              <w:t>Економски фактор ДОП</w:t>
            </w:r>
          </w:p>
        </w:tc>
        <w:tc>
          <w:tcPr>
            <w:tcW w:w="1559" w:type="dxa"/>
          </w:tcPr>
          <w:p w:rsidR="00E2174B" w:rsidRDefault="00E2174B" w:rsidP="00736D32">
            <w:r>
              <w:t>0,293</w:t>
            </w:r>
          </w:p>
        </w:tc>
        <w:tc>
          <w:tcPr>
            <w:tcW w:w="1639" w:type="dxa"/>
          </w:tcPr>
          <w:p w:rsidR="00E2174B" w:rsidRDefault="00E2174B" w:rsidP="00736D32">
            <w:r>
              <w:t>0,000</w:t>
            </w:r>
          </w:p>
        </w:tc>
        <w:tc>
          <w:tcPr>
            <w:tcW w:w="1692" w:type="dxa"/>
          </w:tcPr>
          <w:p w:rsidR="00E2174B" w:rsidRDefault="00E2174B" w:rsidP="00736D32">
            <w:r>
              <w:t>0,633</w:t>
            </w:r>
          </w:p>
        </w:tc>
        <w:tc>
          <w:tcPr>
            <w:tcW w:w="1692" w:type="dxa"/>
          </w:tcPr>
          <w:p w:rsidR="00E2174B" w:rsidRDefault="00E2174B" w:rsidP="00736D32">
            <w:r>
              <w:t>1,579</w:t>
            </w:r>
          </w:p>
        </w:tc>
      </w:tr>
      <w:tr w:rsidR="00E2174B" w:rsidTr="00A704A8">
        <w:trPr>
          <w:cnfStyle w:val="010000000000"/>
        </w:trPr>
        <w:tc>
          <w:tcPr>
            <w:tcW w:w="2660" w:type="dxa"/>
            <w:vAlign w:val="top"/>
          </w:tcPr>
          <w:p w:rsidR="00E2174B" w:rsidRPr="00C25E51" w:rsidRDefault="00E2174B" w:rsidP="00A704A8">
            <w:r w:rsidRPr="00C25E51">
              <w:t>Етички фактор ДОП</w:t>
            </w:r>
          </w:p>
        </w:tc>
        <w:tc>
          <w:tcPr>
            <w:tcW w:w="1559" w:type="dxa"/>
          </w:tcPr>
          <w:p w:rsidR="00E2174B" w:rsidRDefault="00E2174B" w:rsidP="00736D32">
            <w:r>
              <w:t>0,022</w:t>
            </w:r>
          </w:p>
        </w:tc>
        <w:tc>
          <w:tcPr>
            <w:tcW w:w="1639" w:type="dxa"/>
          </w:tcPr>
          <w:p w:rsidR="00E2174B" w:rsidRDefault="00E2174B" w:rsidP="00736D32">
            <w:r>
              <w:t>0,671</w:t>
            </w:r>
          </w:p>
        </w:tc>
        <w:tc>
          <w:tcPr>
            <w:tcW w:w="1692" w:type="dxa"/>
          </w:tcPr>
          <w:p w:rsidR="00E2174B" w:rsidRDefault="00E2174B" w:rsidP="00736D32">
            <w:r>
              <w:t>0,931</w:t>
            </w:r>
          </w:p>
        </w:tc>
        <w:tc>
          <w:tcPr>
            <w:tcW w:w="1692" w:type="dxa"/>
          </w:tcPr>
          <w:p w:rsidR="00E2174B" w:rsidRDefault="00E2174B" w:rsidP="00736D32">
            <w:r>
              <w:t>1,074</w:t>
            </w:r>
          </w:p>
        </w:tc>
      </w:tr>
    </w:tbl>
    <w:p w:rsidR="00E2174B" w:rsidRPr="00E2174B" w:rsidRDefault="00E2174B" w:rsidP="00E2174B">
      <w:pPr>
        <w:spacing w:after="0" w:line="240" w:lineRule="auto"/>
        <w:rPr>
          <w:rFonts w:ascii="Times New Roman" w:eastAsia="Times New Roman" w:hAnsi="Times New Roman" w:cs="Times New Roman"/>
          <w:sz w:val="18"/>
          <w:szCs w:val="18"/>
          <w:lang w:val="en-US"/>
        </w:rPr>
      </w:pPr>
      <w:proofErr w:type="spellStart"/>
      <w:r>
        <w:rPr>
          <w:rFonts w:ascii="Times New Roman" w:eastAsia="Times New Roman" w:hAnsi="Times New Roman" w:cs="Times New Roman"/>
          <w:sz w:val="18"/>
          <w:szCs w:val="18"/>
          <w:lang w:val="en-US"/>
        </w:rPr>
        <w:t>Сигнификантност</w:t>
      </w:r>
      <w:proofErr w:type="spellEnd"/>
      <w:r>
        <w:rPr>
          <w:rFonts w:ascii="Times New Roman" w:eastAsia="Times New Roman" w:hAnsi="Times New Roman" w:cs="Times New Roman"/>
          <w:sz w:val="18"/>
          <w:szCs w:val="18"/>
          <w:lang w:val="en-US"/>
        </w:rPr>
        <w:t xml:space="preserve"> </w:t>
      </w:r>
      <w:proofErr w:type="spellStart"/>
      <w:r>
        <w:rPr>
          <w:rFonts w:ascii="Times New Roman" w:eastAsia="Times New Roman" w:hAnsi="Times New Roman" w:cs="Times New Roman"/>
          <w:sz w:val="18"/>
          <w:szCs w:val="18"/>
          <w:lang w:val="en-US"/>
        </w:rPr>
        <w:t>модела</w:t>
      </w:r>
      <w:proofErr w:type="spellEnd"/>
      <w:r>
        <w:rPr>
          <w:rFonts w:ascii="Times New Roman" w:eastAsia="Times New Roman" w:hAnsi="Times New Roman" w:cs="Times New Roman"/>
          <w:sz w:val="18"/>
          <w:szCs w:val="18"/>
          <w:lang w:val="en-US"/>
        </w:rPr>
        <w:t xml:space="preserve"> (p</w:t>
      </w:r>
      <w:r w:rsidRPr="00E2174B">
        <w:rPr>
          <w:rFonts w:ascii="Times New Roman" w:eastAsia="Times New Roman" w:hAnsi="Times New Roman" w:cs="Times New Roman"/>
          <w:sz w:val="18"/>
          <w:szCs w:val="18"/>
          <w:lang w:val="en-US"/>
        </w:rPr>
        <w:t xml:space="preserve"> = 0,000)</w:t>
      </w:r>
    </w:p>
    <w:p w:rsidR="00E2174B" w:rsidRPr="00E2174B" w:rsidRDefault="00E2174B" w:rsidP="00E2174B">
      <w:pPr>
        <w:spacing w:after="0" w:line="240" w:lineRule="auto"/>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R</w:t>
      </w:r>
      <w:r w:rsidRPr="00E2174B">
        <w:rPr>
          <w:rFonts w:ascii="Times New Roman" w:eastAsia="Times New Roman" w:hAnsi="Times New Roman" w:cs="Times New Roman"/>
          <w:sz w:val="18"/>
          <w:szCs w:val="18"/>
          <w:vertAlign w:val="superscript"/>
          <w:lang w:val="en-US"/>
        </w:rPr>
        <w:t>2</w:t>
      </w:r>
      <w:r w:rsidRPr="00E2174B">
        <w:rPr>
          <w:rFonts w:ascii="Times New Roman" w:eastAsia="Times New Roman" w:hAnsi="Times New Roman" w:cs="Times New Roman"/>
          <w:sz w:val="18"/>
          <w:szCs w:val="18"/>
          <w:lang w:val="en-US"/>
        </w:rPr>
        <w:t xml:space="preserve"> = 0,461</w:t>
      </w:r>
    </w:p>
    <w:p w:rsidR="001F1622" w:rsidRDefault="00E2174B" w:rsidP="00E2174B">
      <w:pPr>
        <w:spacing w:after="0" w:line="240" w:lineRule="auto"/>
        <w:rPr>
          <w:rFonts w:ascii="Times New Roman" w:eastAsia="Times New Roman" w:hAnsi="Times New Roman" w:cs="Times New Roman"/>
          <w:sz w:val="18"/>
          <w:szCs w:val="18"/>
          <w:lang w:val="en-US"/>
        </w:rPr>
      </w:pPr>
      <w:proofErr w:type="spellStart"/>
      <w:r w:rsidRPr="00E2174B">
        <w:rPr>
          <w:rFonts w:ascii="Times New Roman" w:eastAsia="Times New Roman" w:hAnsi="Times New Roman" w:cs="Times New Roman"/>
          <w:sz w:val="18"/>
          <w:szCs w:val="18"/>
          <w:lang w:val="en-US"/>
        </w:rPr>
        <w:t>Извор</w:t>
      </w:r>
      <w:proofErr w:type="spellEnd"/>
      <w:r w:rsidRPr="00E2174B">
        <w:rPr>
          <w:rFonts w:ascii="Times New Roman" w:eastAsia="Times New Roman" w:hAnsi="Times New Roman" w:cs="Times New Roman"/>
          <w:sz w:val="18"/>
          <w:szCs w:val="18"/>
          <w:lang w:val="en-US"/>
        </w:rPr>
        <w:t xml:space="preserve">: </w:t>
      </w:r>
      <w:proofErr w:type="spellStart"/>
      <w:r w:rsidRPr="00E2174B">
        <w:rPr>
          <w:rFonts w:ascii="Times New Roman" w:eastAsia="Times New Roman" w:hAnsi="Times New Roman" w:cs="Times New Roman"/>
          <w:sz w:val="18"/>
          <w:szCs w:val="18"/>
          <w:lang w:val="en-US"/>
        </w:rPr>
        <w:t>Аутори</w:t>
      </w:r>
      <w:proofErr w:type="spellEnd"/>
    </w:p>
    <w:p w:rsidR="00E2174B" w:rsidRPr="005764E5" w:rsidRDefault="00E2174B" w:rsidP="00E2174B">
      <w:pPr>
        <w:spacing w:after="0" w:line="240" w:lineRule="auto"/>
        <w:rPr>
          <w:rFonts w:ascii="Times New Roman" w:hAnsi="Times New Roman" w:cs="Times New Roman"/>
        </w:rPr>
      </w:pPr>
    </w:p>
    <w:p w:rsidR="00386B4C" w:rsidRDefault="00386B4C" w:rsidP="00C575CC">
      <w:pPr>
        <w:spacing w:after="0" w:line="360" w:lineRule="auto"/>
        <w:jc w:val="center"/>
        <w:rPr>
          <w:rFonts w:ascii="Times New Roman" w:hAnsi="Times New Roman" w:cs="Times New Roman"/>
          <w:i/>
          <w:sz w:val="28"/>
          <w:szCs w:val="28"/>
        </w:rPr>
      </w:pPr>
    </w:p>
    <w:p w:rsidR="00324271" w:rsidRPr="00E21F72" w:rsidRDefault="00534B93" w:rsidP="00C575CC">
      <w:pPr>
        <w:spacing w:after="0" w:line="360" w:lineRule="auto"/>
        <w:jc w:val="center"/>
        <w:rPr>
          <w:rFonts w:ascii="Times New Roman" w:hAnsi="Times New Roman" w:cs="Times New Roman"/>
          <w:i/>
          <w:sz w:val="28"/>
          <w:szCs w:val="28"/>
        </w:rPr>
      </w:pPr>
      <w:r w:rsidRPr="00E21F72">
        <w:rPr>
          <w:rFonts w:ascii="Times New Roman" w:hAnsi="Times New Roman" w:cs="Times New Roman"/>
          <w:i/>
          <w:sz w:val="28"/>
          <w:szCs w:val="28"/>
        </w:rPr>
        <w:lastRenderedPageBreak/>
        <w:t>ДИСКУСИЈА</w:t>
      </w:r>
    </w:p>
    <w:p w:rsidR="00534B93" w:rsidRPr="000F4E5C" w:rsidRDefault="00534B93" w:rsidP="00C575CC">
      <w:pPr>
        <w:spacing w:after="0" w:line="360" w:lineRule="auto"/>
        <w:rPr>
          <w:rFonts w:ascii="Times New Roman" w:hAnsi="Times New Roman" w:cs="Times New Roman"/>
          <w:b/>
          <w:sz w:val="24"/>
          <w:szCs w:val="24"/>
        </w:rPr>
      </w:pPr>
    </w:p>
    <w:p w:rsidR="00534B93" w:rsidRDefault="00534B93" w:rsidP="00C575CC">
      <w:pPr>
        <w:tabs>
          <w:tab w:val="left" w:pos="567"/>
        </w:tabs>
        <w:spacing w:after="0" w:line="360" w:lineRule="auto"/>
        <w:ind w:firstLine="567"/>
        <w:jc w:val="both"/>
        <w:rPr>
          <w:rFonts w:ascii="Times New Roman" w:hAnsi="Times New Roman" w:cs="Times New Roman"/>
          <w:sz w:val="24"/>
          <w:szCs w:val="24"/>
        </w:rPr>
      </w:pPr>
      <w:r w:rsidRPr="00534B93">
        <w:rPr>
          <w:rFonts w:ascii="Times New Roman" w:hAnsi="Times New Roman" w:cs="Times New Roman"/>
          <w:sz w:val="24"/>
          <w:szCs w:val="24"/>
        </w:rPr>
        <w:t>Друштвена одговорност представља аспект који организације све чешће укључују у своје пословање ради побољшања пословних перформанси. Поред бројних користи које овај вид пословања може донети хотелима у виду економске уштеде и бољег презентовања у јавности, хотели често практикују друштвено одговорно пословање услед бројних притисака целокупне заједнице, а пре свега услед притиска својих корисника. За разлику од испитивања друштвене одговорности из угла посматрања корисника, ово истраживање испитује однос запослених у хотелима, као интерних корисника, према друштвено одговорном пословању. Други аспект пословања који је испитан у оквиру ове студије је услужна оријентација. Чињеница да гости постају све захтевнији и софистициранији у погледу задовољавања својих потреба указује на то да је неопходно да се овој тематици посвети довољно пажње. Важан фактор квалитета услуге представљају сами запослени, нарочито они који су у непосредном контакту са гостима. Интеракција на релацији запослени</w:t>
      </w:r>
      <w:r w:rsidR="00581520">
        <w:rPr>
          <w:rFonts w:ascii="Times New Roman" w:hAnsi="Times New Roman" w:cs="Times New Roman"/>
          <w:sz w:val="24"/>
          <w:szCs w:val="24"/>
        </w:rPr>
        <w:t xml:space="preserve"> </w:t>
      </w:r>
      <w:r w:rsidRPr="00534B93">
        <w:rPr>
          <w:rFonts w:ascii="Times New Roman" w:hAnsi="Times New Roman" w:cs="Times New Roman"/>
          <w:sz w:val="24"/>
          <w:szCs w:val="24"/>
        </w:rPr>
        <w:t>-</w:t>
      </w:r>
      <w:r w:rsidR="00581520">
        <w:rPr>
          <w:rFonts w:ascii="Times New Roman" w:hAnsi="Times New Roman" w:cs="Times New Roman"/>
          <w:sz w:val="24"/>
          <w:szCs w:val="24"/>
        </w:rPr>
        <w:t xml:space="preserve"> </w:t>
      </w:r>
      <w:r w:rsidRPr="00534B93">
        <w:rPr>
          <w:rFonts w:ascii="Times New Roman" w:hAnsi="Times New Roman" w:cs="Times New Roman"/>
          <w:sz w:val="24"/>
          <w:szCs w:val="24"/>
        </w:rPr>
        <w:t>гост веома је важна, обзиром на то да на основу квалитета ове интеракције гости формирају мишљење о одређеном хотелу и често на основу тога одлучују да ли ће се поново вратити. Циљ менаџмента је да се то догоди, те се услужној оријентацији запослених у хотелима мора посветити адекватна пажња. Ова тематика релативно је нова у хотелијерству Србије, те се њој не посвећује адекватна и подједнака пажња у свим хотелима. Поред услужне оријентације, као и већ поменутог друштвено одговорног пословања, истраживање спроведено на Копаонику је обухватило и организационо поверење и задовољство послом запослених.</w:t>
      </w:r>
    </w:p>
    <w:p w:rsidR="00534B93" w:rsidRPr="00991FE3" w:rsidRDefault="00534B93" w:rsidP="00C575CC">
      <w:pPr>
        <w:tabs>
          <w:tab w:val="left" w:pos="567"/>
        </w:tabs>
        <w:spacing w:after="0" w:line="360" w:lineRule="auto"/>
        <w:ind w:firstLine="567"/>
        <w:jc w:val="both"/>
        <w:rPr>
          <w:rFonts w:ascii="Times New Roman" w:hAnsi="Times New Roman" w:cs="Times New Roman"/>
          <w:sz w:val="24"/>
          <w:szCs w:val="24"/>
        </w:rPr>
      </w:pPr>
      <w:r w:rsidRPr="00581520">
        <w:rPr>
          <w:rFonts w:ascii="Times New Roman" w:hAnsi="Times New Roman" w:cs="Times New Roman"/>
          <w:sz w:val="24"/>
          <w:szCs w:val="24"/>
        </w:rPr>
        <w:t xml:space="preserve">Резултати факторске анализе указују на </w:t>
      </w:r>
      <w:r w:rsidR="0007378F" w:rsidRPr="0007378F">
        <w:rPr>
          <w:rFonts w:ascii="Times New Roman" w:hAnsi="Times New Roman" w:cs="Times New Roman"/>
          <w:sz w:val="24"/>
          <w:szCs w:val="24"/>
        </w:rPr>
        <w:t xml:space="preserve">четири </w:t>
      </w:r>
      <w:r w:rsidR="0007378F">
        <w:rPr>
          <w:rFonts w:ascii="Times New Roman" w:hAnsi="Times New Roman" w:cs="Times New Roman"/>
          <w:sz w:val="24"/>
          <w:szCs w:val="24"/>
        </w:rPr>
        <w:t>издвојенa</w:t>
      </w:r>
      <w:r w:rsidRPr="00581520">
        <w:rPr>
          <w:rFonts w:ascii="Times New Roman" w:hAnsi="Times New Roman" w:cs="Times New Roman"/>
          <w:sz w:val="24"/>
          <w:szCs w:val="24"/>
        </w:rPr>
        <w:t xml:space="preserve"> фактора друштвено одговорног пословања: Филантропски, Правни, Економски и Етички аспект друштвене одговорности, а фактори који су се издвојили у складу су и са резултатима ранијих студија, у оквиру којих су се ставке груписале на </w:t>
      </w:r>
      <w:r w:rsidR="00581520" w:rsidRPr="00581520">
        <w:rPr>
          <w:rFonts w:ascii="Times New Roman" w:hAnsi="Times New Roman" w:cs="Times New Roman"/>
          <w:sz w:val="24"/>
          <w:szCs w:val="24"/>
        </w:rPr>
        <w:t xml:space="preserve">идентичан или </w:t>
      </w:r>
      <w:r w:rsidRPr="00581520">
        <w:rPr>
          <w:rFonts w:ascii="Times New Roman" w:hAnsi="Times New Roman" w:cs="Times New Roman"/>
          <w:sz w:val="24"/>
          <w:szCs w:val="24"/>
        </w:rPr>
        <w:t xml:space="preserve">сличан начин </w:t>
      </w:r>
      <w:r w:rsidR="008550B9" w:rsidRPr="00581520">
        <w:rPr>
          <w:rFonts w:ascii="Times New Roman" w:hAnsi="Times New Roman" w:cs="Times New Roman"/>
          <w:sz w:val="24"/>
          <w:szCs w:val="24"/>
        </w:rPr>
        <w:t>(Clarkson, 1995; Lee et al., 2013; Swanson, 1995; Watrick &amp; Cochran, 1985; Wood, 1991).</w:t>
      </w:r>
      <w:r w:rsidR="00053A71">
        <w:rPr>
          <w:rFonts w:ascii="Times New Roman" w:hAnsi="Times New Roman" w:cs="Times New Roman"/>
          <w:color w:val="FF0000"/>
          <w:sz w:val="24"/>
          <w:szCs w:val="24"/>
        </w:rPr>
        <w:t xml:space="preserve"> </w:t>
      </w:r>
      <w:r w:rsidRPr="00991FE3">
        <w:rPr>
          <w:rFonts w:ascii="Times New Roman" w:hAnsi="Times New Roman" w:cs="Times New Roman"/>
          <w:sz w:val="24"/>
          <w:szCs w:val="24"/>
        </w:rPr>
        <w:t>Поред фактора који се односе на друштвено одговорно пословање, факторска анализа је резултирала у још два фактора, означе</w:t>
      </w:r>
      <w:r w:rsidR="00991FE3" w:rsidRPr="00991FE3">
        <w:rPr>
          <w:rFonts w:ascii="Times New Roman" w:hAnsi="Times New Roman" w:cs="Times New Roman"/>
          <w:sz w:val="24"/>
          <w:szCs w:val="24"/>
        </w:rPr>
        <w:t>нa</w:t>
      </w:r>
      <w:r w:rsidR="00F77977">
        <w:rPr>
          <w:rFonts w:ascii="Times New Roman" w:hAnsi="Times New Roman" w:cs="Times New Roman"/>
          <w:sz w:val="24"/>
          <w:szCs w:val="24"/>
        </w:rPr>
        <w:t xml:space="preserve"> као </w:t>
      </w:r>
      <w:r w:rsidR="00B545A8">
        <w:rPr>
          <w:rFonts w:ascii="Times New Roman" w:hAnsi="Times New Roman" w:cs="Times New Roman"/>
          <w:sz w:val="24"/>
          <w:szCs w:val="24"/>
        </w:rPr>
        <w:t xml:space="preserve">Организационо поверење </w:t>
      </w:r>
      <w:r w:rsidR="00B545A8" w:rsidRPr="00991FE3">
        <w:rPr>
          <w:rFonts w:ascii="Times New Roman" w:hAnsi="Times New Roman" w:cs="Times New Roman"/>
          <w:sz w:val="24"/>
          <w:szCs w:val="24"/>
        </w:rPr>
        <w:t>и з</w:t>
      </w:r>
      <w:r w:rsidRPr="00991FE3">
        <w:rPr>
          <w:rFonts w:ascii="Times New Roman" w:hAnsi="Times New Roman" w:cs="Times New Roman"/>
          <w:sz w:val="24"/>
          <w:szCs w:val="24"/>
        </w:rPr>
        <w:t>адовољство послом и Услужна оријентација. Ови резултати слични су резултатима истраживања које су спровели Ли и сарадници</w:t>
      </w:r>
      <w:r w:rsidR="00053A71" w:rsidRPr="00991FE3">
        <w:rPr>
          <w:rFonts w:ascii="Times New Roman" w:hAnsi="Times New Roman" w:cs="Times New Roman"/>
          <w:sz w:val="24"/>
          <w:szCs w:val="24"/>
        </w:rPr>
        <w:t xml:space="preserve"> (Lee et al., 2013), </w:t>
      </w:r>
      <w:r w:rsidRPr="00991FE3">
        <w:rPr>
          <w:rFonts w:ascii="Times New Roman" w:hAnsi="Times New Roman" w:cs="Times New Roman"/>
          <w:sz w:val="24"/>
          <w:szCs w:val="24"/>
        </w:rPr>
        <w:t>једина разлика огледа се у томе што су у нашем истраживању организационо поверење и задовољство послом спојени у један фактор, за разлику од студије Ли и сарадника, у ком су ови појмови раздвојени.</w:t>
      </w:r>
      <w:r w:rsidRPr="00534B93">
        <w:rPr>
          <w:rFonts w:ascii="Times New Roman" w:hAnsi="Times New Roman" w:cs="Times New Roman"/>
          <w:color w:val="FF0000"/>
          <w:sz w:val="24"/>
          <w:szCs w:val="24"/>
        </w:rPr>
        <w:t xml:space="preserve"> </w:t>
      </w:r>
      <w:r w:rsidRPr="00991FE3">
        <w:rPr>
          <w:rFonts w:ascii="Times New Roman" w:hAnsi="Times New Roman" w:cs="Times New Roman"/>
          <w:sz w:val="24"/>
          <w:szCs w:val="24"/>
        </w:rPr>
        <w:lastRenderedPageBreak/>
        <w:t>Ово може бити последица развијености земље у склопу које су Ли и сарадници спровели своје истраживање, Јужне Кореје, где запосленима, за постизање задовољства послом, није довољно само да стекну организационо поверење, за разлику од Србије, земље у транзицији, у склопу које влада висока стопа незапослености, па критеријуми за достизање задовољства послом могу бити нижи.</w:t>
      </w:r>
    </w:p>
    <w:p w:rsidR="00071B0F" w:rsidRDefault="00071B0F" w:rsidP="00C575CC">
      <w:pPr>
        <w:tabs>
          <w:tab w:val="left" w:pos="567"/>
        </w:tabs>
        <w:spacing w:after="0" w:line="360" w:lineRule="auto"/>
        <w:ind w:firstLine="567"/>
        <w:jc w:val="both"/>
        <w:rPr>
          <w:rFonts w:ascii="Times New Roman" w:hAnsi="Times New Roman" w:cs="Times New Roman"/>
          <w:sz w:val="24"/>
          <w:szCs w:val="24"/>
        </w:rPr>
      </w:pPr>
      <w:r w:rsidRPr="00071B0F">
        <w:rPr>
          <w:rFonts w:ascii="Times New Roman" w:hAnsi="Times New Roman" w:cs="Times New Roman"/>
          <w:sz w:val="24"/>
          <w:szCs w:val="24"/>
        </w:rPr>
        <w:t>На основу резултата вредности аритметичке средине (табела 2), може се запазити да је највећа вредност добијена за фактор Услужна оријентација, док је најмања аритметичка средина добијена за Филантропски фактор друштвено одговорног пословања. Ови резултати указују на то да запослени сматрају услужну оријентацију битним аспектом пословања хотела на Копаонику. Са једне стране, хотели очигледно захтевају од својих запослених да се максимално посвете потребама корисника, чиме се повећава могућност остваривања бенефита за саме хотеле, док са друге стране, исти хотели мање пажње посвећују добробити локалне заједнице и друштва у целини. У складу са резултатима добијеним за аритметичку средину, стандардна девијација је највећа з</w:t>
      </w:r>
      <w:r w:rsidR="006A6110">
        <w:rPr>
          <w:rFonts w:ascii="Times New Roman" w:hAnsi="Times New Roman" w:cs="Times New Roman"/>
          <w:sz w:val="24"/>
          <w:szCs w:val="24"/>
        </w:rPr>
        <w:t xml:space="preserve">а Филантропски фактор друштвено </w:t>
      </w:r>
      <w:r w:rsidRPr="00071B0F">
        <w:rPr>
          <w:rFonts w:ascii="Times New Roman" w:hAnsi="Times New Roman" w:cs="Times New Roman"/>
          <w:sz w:val="24"/>
          <w:szCs w:val="24"/>
        </w:rPr>
        <w:t>одговорног пословања, док је најмања за фактор Услужна оријентација (табела 2).</w:t>
      </w:r>
    </w:p>
    <w:p w:rsidR="005B2E89" w:rsidRDefault="005B2E89" w:rsidP="00C575CC">
      <w:pPr>
        <w:tabs>
          <w:tab w:val="left" w:pos="567"/>
        </w:tabs>
        <w:spacing w:after="0" w:line="360" w:lineRule="auto"/>
        <w:ind w:firstLine="567"/>
        <w:jc w:val="both"/>
        <w:rPr>
          <w:rFonts w:ascii="Times New Roman" w:hAnsi="Times New Roman" w:cs="Times New Roman"/>
          <w:sz w:val="24"/>
          <w:szCs w:val="24"/>
        </w:rPr>
      </w:pPr>
      <w:r w:rsidRPr="005B2E89">
        <w:rPr>
          <w:rFonts w:ascii="Times New Roman" w:hAnsi="Times New Roman" w:cs="Times New Roman"/>
          <w:sz w:val="24"/>
          <w:szCs w:val="24"/>
        </w:rPr>
        <w:t xml:space="preserve">Резултати истраживања у хотелима Копаоника указују на то да постоји </w:t>
      </w:r>
      <w:r w:rsidRPr="00991FE3">
        <w:rPr>
          <w:rFonts w:ascii="Times New Roman" w:hAnsi="Times New Roman" w:cs="Times New Roman"/>
          <w:sz w:val="24"/>
          <w:szCs w:val="24"/>
        </w:rPr>
        <w:t xml:space="preserve">корелација између </w:t>
      </w:r>
      <w:r w:rsidR="00991FE3" w:rsidRPr="00991FE3">
        <w:rPr>
          <w:rFonts w:ascii="Times New Roman" w:hAnsi="Times New Roman" w:cs="Times New Roman"/>
          <w:sz w:val="24"/>
          <w:szCs w:val="24"/>
        </w:rPr>
        <w:t>Д</w:t>
      </w:r>
      <w:r w:rsidRPr="00991FE3">
        <w:rPr>
          <w:rFonts w:ascii="Times New Roman" w:hAnsi="Times New Roman" w:cs="Times New Roman"/>
          <w:sz w:val="24"/>
          <w:szCs w:val="24"/>
        </w:rPr>
        <w:t xml:space="preserve">руштвено одговорног пословања и </w:t>
      </w:r>
      <w:r w:rsidR="00991FE3" w:rsidRPr="00991FE3">
        <w:rPr>
          <w:rFonts w:ascii="Times New Roman" w:hAnsi="Times New Roman" w:cs="Times New Roman"/>
          <w:sz w:val="24"/>
          <w:szCs w:val="24"/>
        </w:rPr>
        <w:t>О</w:t>
      </w:r>
      <w:r w:rsidRPr="00991FE3">
        <w:rPr>
          <w:rFonts w:ascii="Times New Roman" w:hAnsi="Times New Roman" w:cs="Times New Roman"/>
          <w:sz w:val="24"/>
          <w:szCs w:val="24"/>
        </w:rPr>
        <w:t>рганизационог поверења и задовољства послом, што је у складу са ранијим истраживањима ове тематике у оквиру других сектора и земаља</w:t>
      </w:r>
      <w:r w:rsidR="009563B9" w:rsidRPr="00991FE3">
        <w:rPr>
          <w:rFonts w:ascii="Times New Roman" w:hAnsi="Times New Roman" w:cs="Times New Roman"/>
          <w:sz w:val="24"/>
          <w:szCs w:val="24"/>
        </w:rPr>
        <w:t xml:space="preserve"> (</w:t>
      </w:r>
      <w:r w:rsidR="000B3610" w:rsidRPr="00991FE3">
        <w:rPr>
          <w:rFonts w:ascii="Times New Roman" w:hAnsi="Times New Roman" w:cs="Times New Roman"/>
          <w:sz w:val="24"/>
          <w:szCs w:val="24"/>
        </w:rPr>
        <w:t>Smith</w:t>
      </w:r>
      <w:r w:rsidR="009563B9" w:rsidRPr="00991FE3">
        <w:rPr>
          <w:rFonts w:ascii="Times New Roman" w:hAnsi="Times New Roman" w:cs="Times New Roman"/>
          <w:sz w:val="24"/>
          <w:szCs w:val="24"/>
        </w:rPr>
        <w:t xml:space="preserve"> et al., 2001</w:t>
      </w:r>
      <w:r w:rsidR="009563B9" w:rsidRPr="00991FE3">
        <w:rPr>
          <w:rFonts w:ascii="Times New Roman" w:hAnsi="Times New Roman" w:cs="Times New Roman"/>
          <w:sz w:val="24"/>
          <w:szCs w:val="24"/>
          <w:lang w:val="en-US"/>
        </w:rPr>
        <w:t xml:space="preserve">; Tsai et al., </w:t>
      </w:r>
      <w:proofErr w:type="gramStart"/>
      <w:r w:rsidR="009563B9" w:rsidRPr="00991FE3">
        <w:rPr>
          <w:rFonts w:ascii="Times New Roman" w:hAnsi="Times New Roman" w:cs="Times New Roman"/>
          <w:sz w:val="24"/>
          <w:szCs w:val="24"/>
          <w:lang w:val="en-US"/>
        </w:rPr>
        <w:t>2012; Vlachos et al., 2010</w:t>
      </w:r>
      <w:r w:rsidR="009563B9" w:rsidRPr="00991FE3">
        <w:rPr>
          <w:rFonts w:ascii="Times New Roman" w:hAnsi="Times New Roman" w:cs="Times New Roman"/>
          <w:sz w:val="24"/>
          <w:szCs w:val="24"/>
        </w:rPr>
        <w:t>).</w:t>
      </w:r>
      <w:proofErr w:type="gramEnd"/>
      <w:r w:rsidR="009563B9">
        <w:rPr>
          <w:rFonts w:ascii="Times New Roman" w:hAnsi="Times New Roman" w:cs="Times New Roman"/>
          <w:sz w:val="24"/>
          <w:szCs w:val="24"/>
        </w:rPr>
        <w:t xml:space="preserve"> </w:t>
      </w:r>
      <w:r w:rsidRPr="005B2E89">
        <w:rPr>
          <w:rFonts w:ascii="Times New Roman" w:hAnsi="Times New Roman" w:cs="Times New Roman"/>
          <w:sz w:val="24"/>
          <w:szCs w:val="24"/>
        </w:rPr>
        <w:t xml:space="preserve">То значи да </w:t>
      </w:r>
      <w:r w:rsidR="00654436" w:rsidRPr="00654436">
        <w:rPr>
          <w:rFonts w:ascii="Times New Roman" w:hAnsi="Times New Roman" w:cs="Times New Roman"/>
          <w:sz w:val="24"/>
          <w:szCs w:val="24"/>
        </w:rPr>
        <w:t xml:space="preserve">генерални </w:t>
      </w:r>
      <w:r w:rsidRPr="005B2E89">
        <w:rPr>
          <w:rFonts w:ascii="Times New Roman" w:hAnsi="Times New Roman" w:cs="Times New Roman"/>
          <w:sz w:val="24"/>
          <w:szCs w:val="24"/>
        </w:rPr>
        <w:t xml:space="preserve">начин на који се хотел као организација поставља, не само према запосленима, већ и према целокупној друштвеној заједници, може утицати на то да запослени стекну више поверења у своје пословно окружење, чиме ће се истовремено повећати и задовољство послом који запослени обављају. Уколико се друштвено одговорно пословање разложи на филантропску, правну, економску и етичку димензију, може се запазити да Правни и Економски фактор највише корелирају са Организационим поверењем и задовољством послом, док корелација забележена између Етичког фактора и Организационог поверења и задовољства послом није статистички значајна. Ово указује на чињеницу да су запослени у оквиру хотела на Копаонику често спремни да истрпе и неетично понашање, ради економске сигурности и правне заштићености на радном месту. Резултати указују на чињеницу да је запосленима у хотелима Копаоника најбитнија правна заштићеност унутар радног места, као и економска сигурност. Наиме, бројне пословне организације у Србији су приватизоване. Менаџмент ових организација често запошљава радну снагу без </w:t>
      </w:r>
      <w:r w:rsidRPr="005B2E89">
        <w:rPr>
          <w:rFonts w:ascii="Times New Roman" w:hAnsi="Times New Roman" w:cs="Times New Roman"/>
          <w:sz w:val="24"/>
          <w:szCs w:val="24"/>
        </w:rPr>
        <w:lastRenderedPageBreak/>
        <w:t xml:space="preserve">регуларне правне пријаве, чиме запослени остају без уплате доприноса, здравственог осигурања, као и других олакшица које омогућава овај вид правне заштићености. </w:t>
      </w:r>
      <w:proofErr w:type="spellStart"/>
      <w:proofErr w:type="gramStart"/>
      <w:r w:rsidR="00A520B6" w:rsidRPr="00A520B6">
        <w:rPr>
          <w:rFonts w:ascii="Times New Roman" w:hAnsi="Times New Roman" w:cs="Times New Roman"/>
          <w:sz w:val="24"/>
          <w:szCs w:val="24"/>
          <w:lang w:val="en-GB"/>
        </w:rPr>
        <w:t>Без</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обзира</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на</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чињеницу</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да</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се</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адекватна</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социјална</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заштита</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запослених</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подразумева</w:t>
      </w:r>
      <w:proofErr w:type="spellEnd"/>
      <w:r w:rsidR="00A520B6" w:rsidRPr="00A520B6">
        <w:rPr>
          <w:rFonts w:ascii="Times New Roman" w:hAnsi="Times New Roman" w:cs="Times New Roman"/>
          <w:sz w:val="24"/>
          <w:szCs w:val="24"/>
          <w:lang w:val="en-GB"/>
        </w:rPr>
        <w:t xml:space="preserve"> у </w:t>
      </w:r>
      <w:proofErr w:type="spellStart"/>
      <w:r w:rsidR="00A520B6" w:rsidRPr="00A520B6">
        <w:rPr>
          <w:rFonts w:ascii="Times New Roman" w:hAnsi="Times New Roman" w:cs="Times New Roman"/>
          <w:sz w:val="24"/>
          <w:szCs w:val="24"/>
          <w:lang w:val="en-GB"/>
        </w:rPr>
        <w:t>пословању</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развијених</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земаља</w:t>
      </w:r>
      <w:proofErr w:type="spellEnd"/>
      <w:r w:rsidR="00A520B6" w:rsidRPr="00A520B6">
        <w:rPr>
          <w:rFonts w:ascii="Times New Roman" w:hAnsi="Times New Roman" w:cs="Times New Roman"/>
          <w:sz w:val="24"/>
          <w:szCs w:val="24"/>
          <w:lang w:val="en-GB"/>
        </w:rPr>
        <w:t xml:space="preserve"> (</w:t>
      </w:r>
      <w:proofErr w:type="spellStart"/>
      <w:r w:rsidR="00A520B6">
        <w:rPr>
          <w:rFonts w:ascii="Times New Roman" w:hAnsi="Times New Roman" w:cs="Times New Roman"/>
          <w:sz w:val="24"/>
          <w:szCs w:val="24"/>
          <w:lang w:val="en-GB"/>
        </w:rPr>
        <w:t>Ginneken</w:t>
      </w:r>
      <w:proofErr w:type="spellEnd"/>
      <w:r w:rsidR="00A520B6" w:rsidRPr="00A520B6">
        <w:rPr>
          <w:rFonts w:ascii="Times New Roman" w:hAnsi="Times New Roman" w:cs="Times New Roman"/>
          <w:sz w:val="24"/>
          <w:szCs w:val="24"/>
          <w:lang w:val="en-GB"/>
        </w:rPr>
        <w:t xml:space="preserve">, 2003), у </w:t>
      </w:r>
      <w:proofErr w:type="spellStart"/>
      <w:r w:rsidR="00A520B6" w:rsidRPr="00A520B6">
        <w:rPr>
          <w:rFonts w:ascii="Times New Roman" w:hAnsi="Times New Roman" w:cs="Times New Roman"/>
          <w:sz w:val="24"/>
          <w:szCs w:val="24"/>
          <w:lang w:val="en-GB"/>
        </w:rPr>
        <w:t>оквиру</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земаља</w:t>
      </w:r>
      <w:proofErr w:type="spellEnd"/>
      <w:r w:rsidR="00A520B6" w:rsidRPr="00A520B6">
        <w:rPr>
          <w:rFonts w:ascii="Times New Roman" w:hAnsi="Times New Roman" w:cs="Times New Roman"/>
          <w:sz w:val="24"/>
          <w:szCs w:val="24"/>
          <w:lang w:val="en-GB"/>
        </w:rPr>
        <w:t xml:space="preserve"> у </w:t>
      </w:r>
      <w:proofErr w:type="spellStart"/>
      <w:r w:rsidR="00A520B6" w:rsidRPr="00A520B6">
        <w:rPr>
          <w:rFonts w:ascii="Times New Roman" w:hAnsi="Times New Roman" w:cs="Times New Roman"/>
          <w:sz w:val="24"/>
          <w:szCs w:val="24"/>
          <w:lang w:val="en-GB"/>
        </w:rPr>
        <w:t>транзицији</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као</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што</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је</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Србија</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она</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често</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изостаје</w:t>
      </w:r>
      <w:proofErr w:type="spellEnd"/>
      <w:r w:rsidR="00A520B6" w:rsidRPr="00A520B6">
        <w:rPr>
          <w:rFonts w:ascii="Times New Roman" w:hAnsi="Times New Roman" w:cs="Times New Roman"/>
          <w:sz w:val="24"/>
          <w:szCs w:val="24"/>
          <w:lang w:val="en-GB"/>
        </w:rPr>
        <w:t xml:space="preserve"> у </w:t>
      </w:r>
      <w:proofErr w:type="spellStart"/>
      <w:r w:rsidR="00A520B6" w:rsidRPr="00A520B6">
        <w:rPr>
          <w:rFonts w:ascii="Times New Roman" w:hAnsi="Times New Roman" w:cs="Times New Roman"/>
          <w:sz w:val="24"/>
          <w:szCs w:val="24"/>
          <w:lang w:val="en-GB"/>
        </w:rPr>
        <w:t>оквиру</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приватизованих</w:t>
      </w:r>
      <w:proofErr w:type="spellEnd"/>
      <w:r w:rsidR="00A520B6" w:rsidRPr="00A520B6">
        <w:rPr>
          <w:rFonts w:ascii="Times New Roman" w:hAnsi="Times New Roman" w:cs="Times New Roman"/>
          <w:sz w:val="24"/>
          <w:szCs w:val="24"/>
          <w:lang w:val="en-GB"/>
        </w:rPr>
        <w:t xml:space="preserve"> </w:t>
      </w:r>
      <w:proofErr w:type="spellStart"/>
      <w:r w:rsidR="00A520B6" w:rsidRPr="00A520B6">
        <w:rPr>
          <w:rFonts w:ascii="Times New Roman" w:hAnsi="Times New Roman" w:cs="Times New Roman"/>
          <w:sz w:val="24"/>
          <w:szCs w:val="24"/>
          <w:lang w:val="en-GB"/>
        </w:rPr>
        <w:t>организација</w:t>
      </w:r>
      <w:proofErr w:type="spellEnd"/>
      <w:r w:rsidR="00A520B6" w:rsidRPr="00A520B6">
        <w:rPr>
          <w:rFonts w:ascii="Times New Roman" w:hAnsi="Times New Roman" w:cs="Times New Roman"/>
          <w:sz w:val="24"/>
          <w:szCs w:val="24"/>
          <w:lang w:val="en-GB"/>
        </w:rPr>
        <w:t>.</w:t>
      </w:r>
      <w:proofErr w:type="gramEnd"/>
      <w:r w:rsidR="00A520B6" w:rsidRPr="00A520B6">
        <w:rPr>
          <w:rFonts w:ascii="Times New Roman" w:hAnsi="Times New Roman" w:cs="Times New Roman"/>
          <w:sz w:val="24"/>
          <w:szCs w:val="24"/>
          <w:lang w:val="en-GB"/>
        </w:rPr>
        <w:t xml:space="preserve"> </w:t>
      </w:r>
      <w:r w:rsidRPr="005B2E89">
        <w:rPr>
          <w:rFonts w:ascii="Times New Roman" w:hAnsi="Times New Roman" w:cs="Times New Roman"/>
          <w:sz w:val="24"/>
          <w:szCs w:val="24"/>
        </w:rPr>
        <w:t xml:space="preserve">Ипак, хотели на Копаонику су често изложени инспекцијама рада, па се радници углавном регуларно пријављују. Такође, у Србији влада тешка ситуација у погледу шанси за запослење, те се они, којима се укаже прилика да раде у хотелима Копаоника, труде да задрже свој посао што је дуже могуће </w:t>
      </w:r>
      <w:r w:rsidR="008A6293" w:rsidRPr="005B2E89">
        <w:rPr>
          <w:rFonts w:ascii="Times New Roman" w:hAnsi="Times New Roman" w:cs="Times New Roman"/>
          <w:sz w:val="24"/>
          <w:szCs w:val="24"/>
        </w:rPr>
        <w:t>п</w:t>
      </w:r>
      <w:r w:rsidRPr="005B2E89">
        <w:rPr>
          <w:rFonts w:ascii="Times New Roman" w:hAnsi="Times New Roman" w:cs="Times New Roman"/>
          <w:sz w:val="24"/>
          <w:szCs w:val="24"/>
        </w:rPr>
        <w:t>а</w:t>
      </w:r>
      <w:r w:rsidR="00654436">
        <w:rPr>
          <w:rFonts w:ascii="Times New Roman" w:hAnsi="Times New Roman" w:cs="Times New Roman"/>
          <w:sz w:val="24"/>
          <w:szCs w:val="24"/>
        </w:rPr>
        <w:t>, зарад економске сигурности</w:t>
      </w:r>
      <w:r w:rsidRPr="005B2E89">
        <w:rPr>
          <w:rFonts w:ascii="Times New Roman" w:hAnsi="Times New Roman" w:cs="Times New Roman"/>
          <w:sz w:val="24"/>
          <w:szCs w:val="24"/>
        </w:rPr>
        <w:t xml:space="preserve"> пре свега, мо</w:t>
      </w:r>
      <w:r w:rsidR="008A6293">
        <w:rPr>
          <w:rFonts w:ascii="Times New Roman" w:hAnsi="Times New Roman" w:cs="Times New Roman"/>
          <w:sz w:val="24"/>
          <w:szCs w:val="24"/>
        </w:rPr>
        <w:t>гу</w:t>
      </w:r>
      <w:r w:rsidRPr="005B2E89">
        <w:rPr>
          <w:rFonts w:ascii="Times New Roman" w:hAnsi="Times New Roman" w:cs="Times New Roman"/>
          <w:sz w:val="24"/>
          <w:szCs w:val="24"/>
        </w:rPr>
        <w:t xml:space="preserve"> да истолеришу и нешто лошији однос гостију према њима.</w:t>
      </w:r>
    </w:p>
    <w:p w:rsidR="007A5122" w:rsidRDefault="00F3611E" w:rsidP="00C575CC">
      <w:pPr>
        <w:tabs>
          <w:tab w:val="left" w:pos="567"/>
        </w:tabs>
        <w:spacing w:after="0" w:line="360" w:lineRule="auto"/>
        <w:ind w:firstLine="567"/>
        <w:jc w:val="both"/>
        <w:rPr>
          <w:rFonts w:ascii="Times New Roman" w:hAnsi="Times New Roman" w:cs="Times New Roman"/>
          <w:sz w:val="24"/>
          <w:szCs w:val="24"/>
        </w:rPr>
      </w:pPr>
      <w:r w:rsidRPr="00F3611E">
        <w:rPr>
          <w:rFonts w:ascii="Times New Roman" w:hAnsi="Times New Roman" w:cs="Times New Roman"/>
          <w:sz w:val="24"/>
          <w:szCs w:val="24"/>
        </w:rPr>
        <w:t xml:space="preserve">Према резултатима истраживања забележена је и корелација између </w:t>
      </w:r>
      <w:r w:rsidR="00991FE3" w:rsidRPr="00F3611E">
        <w:rPr>
          <w:rFonts w:ascii="Times New Roman" w:hAnsi="Times New Roman" w:cs="Times New Roman"/>
          <w:sz w:val="24"/>
          <w:szCs w:val="24"/>
        </w:rPr>
        <w:t>У</w:t>
      </w:r>
      <w:r w:rsidRPr="00F3611E">
        <w:rPr>
          <w:rFonts w:ascii="Times New Roman" w:hAnsi="Times New Roman" w:cs="Times New Roman"/>
          <w:sz w:val="24"/>
          <w:szCs w:val="24"/>
        </w:rPr>
        <w:t xml:space="preserve">служне оријентације са </w:t>
      </w:r>
      <w:r w:rsidR="00991FE3" w:rsidRPr="00F3611E">
        <w:rPr>
          <w:rFonts w:ascii="Times New Roman" w:hAnsi="Times New Roman" w:cs="Times New Roman"/>
          <w:sz w:val="24"/>
          <w:szCs w:val="24"/>
        </w:rPr>
        <w:t>О</w:t>
      </w:r>
      <w:r w:rsidRPr="00F3611E">
        <w:rPr>
          <w:rFonts w:ascii="Times New Roman" w:hAnsi="Times New Roman" w:cs="Times New Roman"/>
          <w:sz w:val="24"/>
          <w:szCs w:val="24"/>
        </w:rPr>
        <w:t xml:space="preserve">рганизационим поверењем и задовољством послом, што је у складу са резултатима ранијих истраживања, која такође </w:t>
      </w:r>
      <w:r w:rsidR="00654436" w:rsidRPr="00654436">
        <w:rPr>
          <w:rFonts w:ascii="Times New Roman" w:hAnsi="Times New Roman" w:cs="Times New Roman"/>
          <w:sz w:val="24"/>
          <w:szCs w:val="24"/>
        </w:rPr>
        <w:t xml:space="preserve">доказују </w:t>
      </w:r>
      <w:r w:rsidRPr="00F3611E">
        <w:rPr>
          <w:rFonts w:ascii="Times New Roman" w:hAnsi="Times New Roman" w:cs="Times New Roman"/>
          <w:sz w:val="24"/>
          <w:szCs w:val="24"/>
        </w:rPr>
        <w:t>постојање корелације између наведених аспеката пословања</w:t>
      </w:r>
      <w:r w:rsidR="007A5122" w:rsidRPr="007A5122">
        <w:rPr>
          <w:rFonts w:ascii="Times New Roman" w:hAnsi="Times New Roman" w:cs="Times New Roman"/>
          <w:color w:val="FF0000"/>
          <w:sz w:val="24"/>
          <w:szCs w:val="24"/>
        </w:rPr>
        <w:t xml:space="preserve"> </w:t>
      </w:r>
      <w:r w:rsidR="007A5122" w:rsidRPr="00991FE3">
        <w:rPr>
          <w:rFonts w:ascii="Times New Roman" w:hAnsi="Times New Roman" w:cs="Times New Roman"/>
          <w:sz w:val="24"/>
          <w:szCs w:val="24"/>
        </w:rPr>
        <w:t>(</w:t>
      </w:r>
      <w:r w:rsidR="000B3610" w:rsidRPr="00991FE3">
        <w:rPr>
          <w:rFonts w:ascii="Times New Roman" w:hAnsi="Times New Roman" w:cs="Times New Roman"/>
          <w:sz w:val="24"/>
          <w:szCs w:val="24"/>
        </w:rPr>
        <w:t>Alizadeh et al., 2012; Chen &amp; Indartono, 2011; Cho &amp;</w:t>
      </w:r>
      <w:r w:rsidR="007A5122" w:rsidRPr="00991FE3">
        <w:rPr>
          <w:rFonts w:ascii="Times New Roman" w:hAnsi="Times New Roman" w:cs="Times New Roman"/>
          <w:sz w:val="24"/>
          <w:szCs w:val="24"/>
        </w:rPr>
        <w:t xml:space="preserve"> Park, 2011</w:t>
      </w:r>
      <w:r w:rsidR="007A5122" w:rsidRPr="00991FE3">
        <w:rPr>
          <w:rFonts w:ascii="Times New Roman" w:hAnsi="Times New Roman" w:cs="Times New Roman"/>
          <w:sz w:val="24"/>
          <w:szCs w:val="24"/>
          <w:lang w:val="en-US"/>
        </w:rPr>
        <w:t>;</w:t>
      </w:r>
      <w:r w:rsidR="007A5122" w:rsidRPr="00991FE3">
        <w:rPr>
          <w:rFonts w:ascii="Times New Roman" w:hAnsi="Times New Roman" w:cs="Times New Roman"/>
          <w:sz w:val="24"/>
          <w:szCs w:val="24"/>
        </w:rPr>
        <w:t xml:space="preserve"> N’Goala, 2007; Song et al., 2009)</w:t>
      </w:r>
      <w:r w:rsidR="00741393" w:rsidRPr="00991FE3">
        <w:rPr>
          <w:rFonts w:ascii="Times New Roman" w:hAnsi="Times New Roman" w:cs="Times New Roman"/>
          <w:sz w:val="24"/>
          <w:szCs w:val="24"/>
        </w:rPr>
        <w:t>.</w:t>
      </w:r>
      <w:r w:rsidR="007A5122">
        <w:rPr>
          <w:rFonts w:ascii="Times New Roman" w:hAnsi="Times New Roman" w:cs="Times New Roman"/>
          <w:sz w:val="24"/>
          <w:szCs w:val="24"/>
        </w:rPr>
        <w:t xml:space="preserve"> </w:t>
      </w:r>
      <w:r w:rsidRPr="00F3611E">
        <w:rPr>
          <w:rFonts w:ascii="Times New Roman" w:hAnsi="Times New Roman" w:cs="Times New Roman"/>
          <w:sz w:val="24"/>
          <w:szCs w:val="24"/>
        </w:rPr>
        <w:t>Прецизније, запослени који су задовољни својим послом биће посвећенији задовољавању потреба корисника. Услужна оријентација такође корелира са Филантропским, Правним и Економским димензијама друштвено одговорног пословања, док би се могло рећи да на индиректан начин корелира са Етичком димензијом друштвено одговорног пословања. Дакле, заштитинички став хотела према локалној заједници, или друштву као целини, може се одразити на задовољство запослених у хотелима, као и на њихову мотивацију да се више посвете потребама гостију. Иако није уочена директна корелација, могло би се рећи да Етички фактор корелира са Услужном оријентацијом на индиректан начин. Наиме, Етички фактор је у корелацији са Филантропским фактором друштвено одговорног пословања, који корелира са Услужном оријентацијом. Дакле, сходно резултатима истраживања, адекватан однос хотела према читавој заједници, може подразумевати и боље услове рада и живота за запослене на Копаонику. Такође, став и понашање гостију могу бити обликовани чињеницом да се хотел филантропски поставља према друштву</w:t>
      </w:r>
      <w:r w:rsidR="00C37A03">
        <w:rPr>
          <w:rFonts w:ascii="Times New Roman" w:hAnsi="Times New Roman" w:cs="Times New Roman"/>
          <w:sz w:val="24"/>
          <w:szCs w:val="24"/>
        </w:rPr>
        <w:t>,</w:t>
      </w:r>
      <w:r w:rsidR="00C37A03" w:rsidRPr="00C37A03">
        <w:t xml:space="preserve"> </w:t>
      </w:r>
      <w:r w:rsidR="00C37A03" w:rsidRPr="00C37A03">
        <w:rPr>
          <w:rFonts w:ascii="Times New Roman" w:hAnsi="Times New Roman" w:cs="Times New Roman"/>
          <w:sz w:val="24"/>
          <w:szCs w:val="24"/>
        </w:rPr>
        <w:t>посматрајући запослене као важан део истог</w:t>
      </w:r>
      <w:r w:rsidRPr="00F3611E">
        <w:rPr>
          <w:rFonts w:ascii="Times New Roman" w:hAnsi="Times New Roman" w:cs="Times New Roman"/>
          <w:sz w:val="24"/>
          <w:szCs w:val="24"/>
        </w:rPr>
        <w:t>.</w:t>
      </w:r>
    </w:p>
    <w:p w:rsidR="00CC01DB" w:rsidRDefault="00CC01DB" w:rsidP="00C575CC">
      <w:pPr>
        <w:spacing w:after="0" w:line="360" w:lineRule="auto"/>
        <w:ind w:firstLine="567"/>
        <w:jc w:val="both"/>
        <w:rPr>
          <w:rFonts w:ascii="Times New Roman" w:hAnsi="Times New Roman" w:cs="Times New Roman"/>
          <w:sz w:val="24"/>
          <w:szCs w:val="24"/>
        </w:rPr>
      </w:pPr>
      <w:r w:rsidRPr="00CC01DB">
        <w:rPr>
          <w:rFonts w:ascii="Times New Roman" w:hAnsi="Times New Roman" w:cs="Times New Roman"/>
          <w:sz w:val="24"/>
          <w:szCs w:val="24"/>
        </w:rPr>
        <w:t xml:space="preserve">Хотелијерство представља сектор пословања који одликује разноврсна структура радних позиција, због чега представља сектор у склопу ког и мушкарци и жене могу пронаћи посао. Такође, потребно је осврнути се и на сезоналност, као још једну од карактеристика. Чињеница је да две општине које су територијално најближе ски центру Копаоника, Рашка и Брус, не располажу са довољно радне снаге, пре свега због </w:t>
      </w:r>
      <w:r w:rsidRPr="00CC01DB">
        <w:rPr>
          <w:rFonts w:ascii="Times New Roman" w:hAnsi="Times New Roman" w:cs="Times New Roman"/>
          <w:sz w:val="24"/>
          <w:szCs w:val="24"/>
        </w:rPr>
        <w:lastRenderedPageBreak/>
        <w:t xml:space="preserve">тога што већину становништва чине економски неактивне индивидуе. Са друге стране, економски активно становништво ове две општине у највећој мери има завршену средњу школу и то првенствено из области пољопривреде или одређеног заната, због чега се хотели најчешће опредељују за сезонско запошљавање радне снаге која живи изван ове две општине. </w:t>
      </w:r>
    </w:p>
    <w:p w:rsidR="00E23339" w:rsidRPr="00C272C7" w:rsidRDefault="00C37DF1" w:rsidP="00C575CC">
      <w:pPr>
        <w:spacing w:after="0" w:line="360" w:lineRule="auto"/>
        <w:ind w:firstLine="567"/>
        <w:jc w:val="both"/>
        <w:rPr>
          <w:rFonts w:ascii="Times New Roman" w:hAnsi="Times New Roman" w:cs="Times New Roman"/>
          <w:sz w:val="24"/>
          <w:szCs w:val="24"/>
        </w:rPr>
      </w:pPr>
      <w:r w:rsidRPr="00C272C7">
        <w:rPr>
          <w:rFonts w:ascii="Times New Roman" w:hAnsi="Times New Roman" w:cs="Times New Roman"/>
          <w:sz w:val="24"/>
          <w:szCs w:val="24"/>
        </w:rPr>
        <w:t>Карактеристике узорка указују на то да је на Копаонику запослен приближан проценат мушкараца (52,4%) и жена (47,6%). У погледу трајања њиховог ангажовања доминирају они који су запослени током сезоне (75%) у поређењу са онима који раде током целе године (25%). Ипак, резултати истраживања указују на то да су испитаници женског пола, као и они који су у хотелу запослени током целе године, осетљивији у перципирању Етичке димензије друштвено одговорног пословања. Ово нам указује на то да је запосленима који се дуже задржавају у хотелима битнија етичка димензија понашања гостију и услова рада на планини. За разлику од стално запослених, сезонски радници могу да толеришу и тешке услове живота и рада на планини, као и неетично понашање гостију, обзиром на то да знају да ће се на одређеној радној позицији задржати највише четири месеца. Ови резултати су у складу са истраживањем које су спровели Куцукуста и сарадници</w:t>
      </w:r>
      <w:r w:rsidR="00EB3221" w:rsidRPr="00C272C7">
        <w:rPr>
          <w:rFonts w:ascii="Times New Roman" w:hAnsi="Times New Roman" w:cs="Times New Roman"/>
          <w:sz w:val="24"/>
          <w:szCs w:val="24"/>
        </w:rPr>
        <w:t xml:space="preserve"> (Kucukusta et al., 2013</w:t>
      </w:r>
      <w:r w:rsidRPr="00C272C7">
        <w:rPr>
          <w:rFonts w:ascii="Times New Roman" w:hAnsi="Times New Roman" w:cs="Times New Roman"/>
          <w:sz w:val="24"/>
          <w:szCs w:val="24"/>
        </w:rPr>
        <w:t xml:space="preserve">), а који указују на то да могу постојати разлике у перцепцији друштвено одговорног пословања на основу дужине радног ангажовања. Такође, истакнутија перцепција етичког аспекта друштвене одговорности међу стално запосленима у поређењу са перцепцијом сезонских радника у складу </w:t>
      </w:r>
      <w:r w:rsidR="00C37A03" w:rsidRPr="00CC01DB">
        <w:rPr>
          <w:rFonts w:ascii="Times New Roman" w:hAnsi="Times New Roman" w:cs="Times New Roman"/>
          <w:sz w:val="24"/>
          <w:szCs w:val="24"/>
        </w:rPr>
        <w:t xml:space="preserve">је </w:t>
      </w:r>
      <w:r w:rsidRPr="00C272C7">
        <w:rPr>
          <w:rFonts w:ascii="Times New Roman" w:hAnsi="Times New Roman" w:cs="Times New Roman"/>
          <w:sz w:val="24"/>
          <w:szCs w:val="24"/>
        </w:rPr>
        <w:t xml:space="preserve">са истраживањем које су спровели Амран и Неџати </w:t>
      </w:r>
      <w:r w:rsidR="000B3610" w:rsidRPr="00C272C7">
        <w:rPr>
          <w:rFonts w:ascii="Times New Roman" w:hAnsi="Times New Roman" w:cs="Times New Roman"/>
          <w:sz w:val="24"/>
          <w:szCs w:val="24"/>
        </w:rPr>
        <w:t>(Amran &amp;</w:t>
      </w:r>
      <w:r w:rsidR="000B2701" w:rsidRPr="00C272C7">
        <w:rPr>
          <w:rFonts w:ascii="Times New Roman" w:hAnsi="Times New Roman" w:cs="Times New Roman"/>
          <w:sz w:val="24"/>
          <w:szCs w:val="24"/>
        </w:rPr>
        <w:t xml:space="preserve"> Nejati, 2014).</w:t>
      </w:r>
    </w:p>
    <w:p w:rsidR="007A5122" w:rsidRDefault="006F71B7" w:rsidP="00C575CC">
      <w:pPr>
        <w:spacing w:after="0" w:line="360" w:lineRule="auto"/>
        <w:ind w:firstLine="567"/>
        <w:jc w:val="both"/>
        <w:rPr>
          <w:rFonts w:ascii="Times New Roman" w:hAnsi="Times New Roman" w:cs="Times New Roman"/>
          <w:sz w:val="24"/>
          <w:szCs w:val="24"/>
        </w:rPr>
      </w:pPr>
      <w:r w:rsidRPr="00321412">
        <w:rPr>
          <w:rFonts w:ascii="Times New Roman" w:hAnsi="Times New Roman" w:cs="Times New Roman"/>
          <w:sz w:val="24"/>
          <w:szCs w:val="24"/>
        </w:rPr>
        <w:t>Резултати истраживања такође показују да је услужна оријентација подједнако заступљена и код оних који у хотелима раде током целе године, али и код сезонских радника, што је у супротности са резултатима истраживања које су спровели Ким и сарадници (</w:t>
      </w:r>
      <w:r w:rsidR="000B3610" w:rsidRPr="00321412">
        <w:rPr>
          <w:rFonts w:ascii="Times New Roman" w:hAnsi="Times New Roman" w:cs="Times New Roman"/>
          <w:sz w:val="24"/>
          <w:szCs w:val="24"/>
        </w:rPr>
        <w:t>Kim et al</w:t>
      </w:r>
      <w:r w:rsidRPr="00321412">
        <w:rPr>
          <w:rFonts w:ascii="Times New Roman" w:hAnsi="Times New Roman" w:cs="Times New Roman"/>
          <w:sz w:val="24"/>
          <w:szCs w:val="24"/>
        </w:rPr>
        <w:t xml:space="preserve">., 2005). Ово се може образложити жељом запослених да се добро покажу пред гостима и послодавцима, што им може бити добра препорука за даљи развој каријере. Ипак, запажена је нешто већа услужна оријентисаност запослених женског пола, у односу на запослене мушког пола, што је у складу са резултатима ранијих студија </w:t>
      </w:r>
      <w:r w:rsidR="000B3610" w:rsidRPr="00321412">
        <w:rPr>
          <w:rFonts w:ascii="Times New Roman" w:hAnsi="Times New Roman" w:cs="Times New Roman"/>
          <w:sz w:val="24"/>
          <w:szCs w:val="24"/>
        </w:rPr>
        <w:t>(Bhagat &amp;</w:t>
      </w:r>
      <w:r w:rsidR="000B2701" w:rsidRPr="00321412">
        <w:rPr>
          <w:rFonts w:ascii="Times New Roman" w:hAnsi="Times New Roman" w:cs="Times New Roman"/>
          <w:sz w:val="24"/>
          <w:szCs w:val="24"/>
        </w:rPr>
        <w:t xml:space="preserve"> Williams, 2008</w:t>
      </w:r>
      <w:r w:rsidR="000B2701" w:rsidRPr="00321412">
        <w:rPr>
          <w:rFonts w:ascii="Times New Roman" w:hAnsi="Times New Roman" w:cs="Times New Roman"/>
          <w:sz w:val="24"/>
          <w:szCs w:val="24"/>
          <w:lang w:val="en-US"/>
        </w:rPr>
        <w:t xml:space="preserve">; </w:t>
      </w:r>
      <w:r w:rsidR="000B3610" w:rsidRPr="00321412">
        <w:rPr>
          <w:rFonts w:ascii="Times New Roman" w:hAnsi="Times New Roman" w:cs="Times New Roman"/>
          <w:sz w:val="24"/>
          <w:szCs w:val="24"/>
        </w:rPr>
        <w:t>Mathies &amp;</w:t>
      </w:r>
      <w:r w:rsidR="000B2701" w:rsidRPr="00321412">
        <w:rPr>
          <w:rFonts w:ascii="Times New Roman" w:hAnsi="Times New Roman" w:cs="Times New Roman"/>
          <w:sz w:val="24"/>
          <w:szCs w:val="24"/>
        </w:rPr>
        <w:t xml:space="preserve"> Burford, 2011) </w:t>
      </w:r>
      <w:r w:rsidRPr="00321412">
        <w:rPr>
          <w:rFonts w:ascii="Times New Roman" w:hAnsi="Times New Roman" w:cs="Times New Roman"/>
          <w:sz w:val="24"/>
          <w:szCs w:val="24"/>
        </w:rPr>
        <w:t>који указују на то да су жене посвећеније остваривању добрих међуљудских односа, у овом случају са корисницима. Ово може бити значајан податак за менаџмент хотела приликом организације тренинга за побољшање услужне оријентисаности запослених.</w:t>
      </w:r>
    </w:p>
    <w:p w:rsidR="00F36891" w:rsidRDefault="00321412" w:rsidP="00C575CC">
      <w:pPr>
        <w:spacing w:after="0" w:line="360" w:lineRule="auto"/>
        <w:ind w:firstLine="567"/>
        <w:jc w:val="both"/>
        <w:rPr>
          <w:rFonts w:ascii="Times New Roman" w:hAnsi="Times New Roman" w:cs="Times New Roman"/>
          <w:sz w:val="24"/>
          <w:szCs w:val="24"/>
        </w:rPr>
      </w:pPr>
      <w:r w:rsidRPr="00321412">
        <w:rPr>
          <w:rFonts w:ascii="Times New Roman" w:hAnsi="Times New Roman" w:cs="Times New Roman"/>
          <w:sz w:val="24"/>
          <w:szCs w:val="24"/>
        </w:rPr>
        <w:t xml:space="preserve">Резултати такође показују да Филантропски, Правни и Економски фактор друштвено одговорног пословања доприносе формирању Организационог поверења и </w:t>
      </w:r>
      <w:r w:rsidRPr="00321412">
        <w:rPr>
          <w:rFonts w:ascii="Times New Roman" w:hAnsi="Times New Roman" w:cs="Times New Roman"/>
          <w:sz w:val="24"/>
          <w:szCs w:val="24"/>
        </w:rPr>
        <w:lastRenderedPageBreak/>
        <w:t xml:space="preserve">задовољства послом, а Правни аспект друштвене одговорности се може посматрати и као предуслов формирања Услужне оријентације. Утицај Организационог поверења и задовољства послом на </w:t>
      </w:r>
      <w:r w:rsidR="001B1EB5">
        <w:rPr>
          <w:rFonts w:ascii="Times New Roman" w:hAnsi="Times New Roman" w:cs="Times New Roman"/>
          <w:sz w:val="24"/>
          <w:szCs w:val="24"/>
        </w:rPr>
        <w:t>формирањe</w:t>
      </w:r>
      <w:r w:rsidR="001B1EB5" w:rsidRPr="00321412">
        <w:rPr>
          <w:rFonts w:ascii="Times New Roman" w:hAnsi="Times New Roman" w:cs="Times New Roman"/>
          <w:sz w:val="24"/>
          <w:szCs w:val="24"/>
        </w:rPr>
        <w:t xml:space="preserve"> </w:t>
      </w:r>
      <w:r w:rsidR="001B1EB5">
        <w:rPr>
          <w:rFonts w:ascii="Times New Roman" w:hAnsi="Times New Roman" w:cs="Times New Roman"/>
          <w:sz w:val="24"/>
          <w:szCs w:val="24"/>
        </w:rPr>
        <w:t>Услужнe</w:t>
      </w:r>
      <w:r w:rsidR="00B23A13">
        <w:rPr>
          <w:rFonts w:ascii="Times New Roman" w:hAnsi="Times New Roman" w:cs="Times New Roman"/>
          <w:sz w:val="24"/>
          <w:szCs w:val="24"/>
        </w:rPr>
        <w:t xml:space="preserve"> оријентациј</w:t>
      </w:r>
      <w:r w:rsidR="001B1EB5">
        <w:rPr>
          <w:rFonts w:ascii="Times New Roman" w:hAnsi="Times New Roman" w:cs="Times New Roman"/>
          <w:sz w:val="24"/>
          <w:szCs w:val="24"/>
        </w:rPr>
        <w:t>e</w:t>
      </w:r>
      <w:r w:rsidRPr="00321412">
        <w:rPr>
          <w:rFonts w:ascii="Times New Roman" w:hAnsi="Times New Roman" w:cs="Times New Roman"/>
          <w:sz w:val="24"/>
          <w:szCs w:val="24"/>
        </w:rPr>
        <w:t xml:space="preserve"> указује на посредни утицај Филантропског и Економског аспекта друштвене одговорности у овом односу. Дакле, може се увидети међусобна повезаност основних појмова </w:t>
      </w:r>
      <w:r w:rsidR="001B1EB5" w:rsidRPr="001B1EB5">
        <w:rPr>
          <w:rFonts w:ascii="Times New Roman" w:hAnsi="Times New Roman" w:cs="Times New Roman"/>
          <w:sz w:val="24"/>
          <w:szCs w:val="24"/>
        </w:rPr>
        <w:t xml:space="preserve">овог </w:t>
      </w:r>
      <w:r w:rsidRPr="00321412">
        <w:rPr>
          <w:rFonts w:ascii="Times New Roman" w:hAnsi="Times New Roman" w:cs="Times New Roman"/>
          <w:sz w:val="24"/>
          <w:szCs w:val="24"/>
        </w:rPr>
        <w:t xml:space="preserve">истраживања, па се ни једна од наведених ставки не би требала занемарити </w:t>
      </w:r>
      <w:r w:rsidR="001B1EB5">
        <w:rPr>
          <w:rFonts w:ascii="Times New Roman" w:hAnsi="Times New Roman" w:cs="Times New Roman"/>
          <w:sz w:val="24"/>
          <w:szCs w:val="24"/>
        </w:rPr>
        <w:t xml:space="preserve">у пословању хотела </w:t>
      </w:r>
      <w:r w:rsidR="00B23A13">
        <w:rPr>
          <w:rFonts w:ascii="Times New Roman" w:hAnsi="Times New Roman" w:cs="Times New Roman"/>
          <w:sz w:val="24"/>
          <w:szCs w:val="24"/>
        </w:rPr>
        <w:t xml:space="preserve">лоцираних на Копаонику </w:t>
      </w:r>
      <w:r w:rsidR="001B1EB5" w:rsidRPr="001B1EB5">
        <w:rPr>
          <w:rFonts w:ascii="Times New Roman" w:hAnsi="Times New Roman" w:cs="Times New Roman"/>
          <w:sz w:val="24"/>
          <w:szCs w:val="24"/>
        </w:rPr>
        <w:t>као познатој туристичкој дестинацији Србије.</w:t>
      </w:r>
    </w:p>
    <w:p w:rsidR="00B25509" w:rsidRDefault="00B25509" w:rsidP="00C575CC">
      <w:pPr>
        <w:tabs>
          <w:tab w:val="left" w:pos="567"/>
        </w:tabs>
        <w:spacing w:after="0" w:line="360" w:lineRule="auto"/>
        <w:rPr>
          <w:rFonts w:ascii="Times New Roman" w:hAnsi="Times New Roman" w:cs="Times New Roman"/>
          <w:b/>
          <w:sz w:val="28"/>
          <w:szCs w:val="28"/>
        </w:rPr>
      </w:pPr>
    </w:p>
    <w:p w:rsidR="006F71B7" w:rsidRPr="00E21F72" w:rsidRDefault="006F71B7" w:rsidP="00C575CC">
      <w:pPr>
        <w:tabs>
          <w:tab w:val="left" w:pos="567"/>
        </w:tabs>
        <w:spacing w:after="0" w:line="360" w:lineRule="auto"/>
        <w:jc w:val="center"/>
        <w:rPr>
          <w:rFonts w:ascii="Times New Roman" w:hAnsi="Times New Roman" w:cs="Times New Roman"/>
          <w:i/>
          <w:sz w:val="28"/>
          <w:szCs w:val="28"/>
        </w:rPr>
      </w:pPr>
      <w:r w:rsidRPr="00E21F72">
        <w:rPr>
          <w:rFonts w:ascii="Times New Roman" w:hAnsi="Times New Roman" w:cs="Times New Roman"/>
          <w:i/>
          <w:sz w:val="28"/>
          <w:szCs w:val="28"/>
        </w:rPr>
        <w:t>ЗАКЉУЧАК</w:t>
      </w:r>
    </w:p>
    <w:p w:rsidR="006F71B7" w:rsidRDefault="006F71B7" w:rsidP="00C575CC">
      <w:pPr>
        <w:tabs>
          <w:tab w:val="left" w:pos="567"/>
        </w:tabs>
        <w:spacing w:after="0" w:line="360" w:lineRule="auto"/>
        <w:ind w:firstLine="567"/>
        <w:jc w:val="both"/>
        <w:rPr>
          <w:rFonts w:ascii="Times New Roman" w:hAnsi="Times New Roman" w:cs="Times New Roman"/>
          <w:sz w:val="24"/>
          <w:szCs w:val="24"/>
        </w:rPr>
      </w:pPr>
    </w:p>
    <w:p w:rsidR="009F7881" w:rsidRDefault="00FF5B3F" w:rsidP="00C575CC">
      <w:pPr>
        <w:tabs>
          <w:tab w:val="left" w:pos="567"/>
        </w:tabs>
        <w:spacing w:after="0" w:line="360" w:lineRule="auto"/>
        <w:ind w:firstLine="567"/>
        <w:jc w:val="both"/>
        <w:rPr>
          <w:rFonts w:ascii="Times New Roman" w:hAnsi="Times New Roman" w:cs="Times New Roman"/>
          <w:sz w:val="24"/>
          <w:szCs w:val="24"/>
        </w:rPr>
      </w:pPr>
      <w:r w:rsidRPr="00FF5B3F">
        <w:rPr>
          <w:rFonts w:ascii="Times New Roman" w:hAnsi="Times New Roman" w:cs="Times New Roman"/>
          <w:sz w:val="24"/>
          <w:szCs w:val="24"/>
        </w:rPr>
        <w:t xml:space="preserve">Иако резултати истраживања доприносе бољем разумевању друштвено одговорног пословања и услужне оријентације у хотелијерству, оно има и одређених ограничења. Пре свега, истраживање је вршено у хотелима Копаоника, односно у оквиру једне дестинације. Ипак, ово истраживање може послужити као база за спровођење сличних истраживања на осталим планинама Србије. Исто тако, истраживања могу бити вршена и у осталим туристичким дестинацијама Србије и иностранства (нарочито у оквиру земаља у окружењу), ради омогућавања међусобних поређења. </w:t>
      </w:r>
      <w:r w:rsidR="0010579B" w:rsidRPr="0010579B">
        <w:rPr>
          <w:rFonts w:ascii="Times New Roman" w:hAnsi="Times New Roman" w:cs="Times New Roman"/>
          <w:sz w:val="24"/>
          <w:szCs w:val="24"/>
        </w:rPr>
        <w:t xml:space="preserve">У смислу практичних импликација, </w:t>
      </w:r>
      <w:r w:rsidR="0010579B" w:rsidRPr="00FF5B3F">
        <w:rPr>
          <w:rFonts w:ascii="Times New Roman" w:hAnsi="Times New Roman" w:cs="Times New Roman"/>
          <w:sz w:val="24"/>
          <w:szCs w:val="24"/>
        </w:rPr>
        <w:t>р</w:t>
      </w:r>
      <w:r w:rsidRPr="00FF5B3F">
        <w:rPr>
          <w:rFonts w:ascii="Times New Roman" w:hAnsi="Times New Roman" w:cs="Times New Roman"/>
          <w:sz w:val="24"/>
          <w:szCs w:val="24"/>
        </w:rPr>
        <w:t>езултати могу послужити као основа за побољшање односа менаџмента хотела према својим запосленима, обзиром на то да запослени често представљају кључни аспект успешности пословања.</w:t>
      </w:r>
    </w:p>
    <w:p w:rsidR="00FF5B3F" w:rsidRDefault="00FF5B3F" w:rsidP="00C575CC">
      <w:pPr>
        <w:tabs>
          <w:tab w:val="left" w:pos="567"/>
        </w:tabs>
        <w:spacing w:after="0" w:line="360" w:lineRule="auto"/>
        <w:ind w:firstLine="567"/>
        <w:jc w:val="both"/>
        <w:rPr>
          <w:rFonts w:ascii="Times New Roman" w:hAnsi="Times New Roman" w:cs="Times New Roman"/>
          <w:sz w:val="24"/>
          <w:szCs w:val="24"/>
        </w:rPr>
      </w:pPr>
    </w:p>
    <w:p w:rsidR="00903BA3" w:rsidRPr="00E21F72" w:rsidRDefault="00FF5B3F" w:rsidP="00C575CC">
      <w:pPr>
        <w:tabs>
          <w:tab w:val="left" w:pos="567"/>
        </w:tabs>
        <w:spacing w:after="0" w:line="360" w:lineRule="auto"/>
        <w:jc w:val="center"/>
        <w:rPr>
          <w:rFonts w:ascii="Times New Roman" w:hAnsi="Times New Roman" w:cs="Times New Roman"/>
          <w:i/>
          <w:sz w:val="28"/>
          <w:szCs w:val="28"/>
        </w:rPr>
      </w:pPr>
      <w:r w:rsidRPr="00E21F72">
        <w:rPr>
          <w:rFonts w:ascii="Times New Roman" w:hAnsi="Times New Roman" w:cs="Times New Roman"/>
          <w:i/>
          <w:sz w:val="28"/>
          <w:szCs w:val="28"/>
        </w:rPr>
        <w:t>ЗАХВАЛНОСТ</w:t>
      </w:r>
    </w:p>
    <w:p w:rsidR="00FF5B3F" w:rsidRPr="00903BA3" w:rsidRDefault="00FF5B3F" w:rsidP="00C575CC">
      <w:pPr>
        <w:tabs>
          <w:tab w:val="left" w:pos="567"/>
        </w:tabs>
        <w:spacing w:after="0" w:line="360" w:lineRule="auto"/>
        <w:ind w:firstLine="567"/>
        <w:jc w:val="both"/>
        <w:rPr>
          <w:rFonts w:ascii="Times New Roman" w:hAnsi="Times New Roman" w:cs="Times New Roman"/>
          <w:sz w:val="24"/>
          <w:szCs w:val="24"/>
        </w:rPr>
      </w:pPr>
    </w:p>
    <w:p w:rsidR="00FF5B3F" w:rsidRPr="00517633" w:rsidRDefault="00DD23E6" w:rsidP="0015718E">
      <w:pPr>
        <w:tabs>
          <w:tab w:val="left" w:pos="567"/>
        </w:tabs>
        <w:spacing w:after="0" w:line="360" w:lineRule="auto"/>
        <w:jc w:val="center"/>
        <w:rPr>
          <w:rFonts w:ascii="Times New Roman" w:hAnsi="Times New Roman" w:cs="Times New Roman"/>
          <w:sz w:val="24"/>
          <w:szCs w:val="24"/>
        </w:rPr>
      </w:pPr>
      <w:r w:rsidRPr="00DD23E6">
        <w:rPr>
          <w:rFonts w:ascii="Times New Roman" w:hAnsi="Times New Roman" w:cs="Times New Roman"/>
          <w:sz w:val="24"/>
          <w:szCs w:val="24"/>
        </w:rPr>
        <w:t>Текст је написан у склопу Информација о ауторима, ради обезбеђивања анонимности у поступку рецензије.</w:t>
      </w:r>
    </w:p>
    <w:p w:rsidR="00321412" w:rsidRDefault="00321412" w:rsidP="00C575CC">
      <w:pPr>
        <w:spacing w:after="0" w:line="360" w:lineRule="auto"/>
        <w:jc w:val="center"/>
        <w:rPr>
          <w:rFonts w:ascii="Times New Roman" w:hAnsi="Times New Roman" w:cs="Times New Roman"/>
          <w:b/>
          <w:sz w:val="28"/>
          <w:szCs w:val="28"/>
        </w:rPr>
      </w:pPr>
    </w:p>
    <w:p w:rsidR="00372375" w:rsidRPr="00E21F72" w:rsidRDefault="00FF5B3F" w:rsidP="00C575CC">
      <w:pPr>
        <w:spacing w:after="0" w:line="360" w:lineRule="auto"/>
        <w:jc w:val="center"/>
        <w:rPr>
          <w:rFonts w:ascii="Times New Roman" w:hAnsi="Times New Roman" w:cs="Times New Roman"/>
          <w:i/>
          <w:sz w:val="28"/>
          <w:szCs w:val="28"/>
        </w:rPr>
      </w:pPr>
      <w:r w:rsidRPr="00E21F72">
        <w:rPr>
          <w:rFonts w:ascii="Times New Roman" w:hAnsi="Times New Roman" w:cs="Times New Roman"/>
          <w:i/>
          <w:sz w:val="28"/>
          <w:szCs w:val="28"/>
        </w:rPr>
        <w:t>ЛИТЕРАТУРА И ИЗВОРИ ПОДАТАКА</w:t>
      </w:r>
    </w:p>
    <w:p w:rsidR="000C3172" w:rsidRDefault="000C3172" w:rsidP="00C575CC">
      <w:pPr>
        <w:widowControl w:val="0"/>
        <w:tabs>
          <w:tab w:val="left" w:pos="3686"/>
        </w:tabs>
        <w:overflowPunct w:val="0"/>
        <w:autoSpaceDE w:val="0"/>
        <w:autoSpaceDN w:val="0"/>
        <w:adjustRightInd w:val="0"/>
        <w:spacing w:after="0" w:line="360" w:lineRule="auto"/>
        <w:jc w:val="both"/>
        <w:rPr>
          <w:rFonts w:ascii="Times New Roman" w:hAnsi="Times New Roman" w:cs="Times New Roman"/>
          <w:sz w:val="24"/>
          <w:szCs w:val="24"/>
        </w:rPr>
      </w:pPr>
    </w:p>
    <w:p w:rsidR="000C3172" w:rsidRPr="002F2639" w:rsidRDefault="000C3172" w:rsidP="00C575CC">
      <w:pPr>
        <w:autoSpaceDE w:val="0"/>
        <w:autoSpaceDN w:val="0"/>
        <w:adjustRightInd w:val="0"/>
        <w:spacing w:after="0" w:line="360" w:lineRule="auto"/>
        <w:jc w:val="both"/>
        <w:rPr>
          <w:rFonts w:ascii="Times New Roman" w:hAnsi="Times New Roman" w:cs="Times New Roman"/>
          <w:sz w:val="24"/>
          <w:szCs w:val="24"/>
        </w:rPr>
      </w:pPr>
      <w:r w:rsidRPr="002F2639">
        <w:rPr>
          <w:rFonts w:ascii="Times New Roman" w:hAnsi="Times New Roman" w:cs="Times New Roman"/>
          <w:sz w:val="24"/>
          <w:szCs w:val="24"/>
        </w:rPr>
        <w:t xml:space="preserve">Alizadeh, Z., Darvishi, S., Nazari, K., &amp; Emami, M. (2012). Antecedents and consequences of organizational citizenship behavior. </w:t>
      </w:r>
      <w:r w:rsidRPr="002F2639">
        <w:rPr>
          <w:rFonts w:ascii="Times New Roman" w:hAnsi="Times New Roman" w:cs="Times New Roman"/>
          <w:i/>
          <w:sz w:val="24"/>
          <w:szCs w:val="24"/>
        </w:rPr>
        <w:t>International Journal of Contemporary Research in Business</w:t>
      </w:r>
      <w:r w:rsidRPr="002F2639">
        <w:rPr>
          <w:rFonts w:ascii="Times New Roman" w:hAnsi="Times New Roman" w:cs="Times New Roman"/>
          <w:sz w:val="24"/>
          <w:szCs w:val="24"/>
        </w:rPr>
        <w:t xml:space="preserve">, </w:t>
      </w:r>
      <w:r w:rsidRPr="002F2639">
        <w:rPr>
          <w:rFonts w:ascii="Times New Roman" w:hAnsi="Times New Roman" w:cs="Times New Roman"/>
          <w:i/>
          <w:sz w:val="24"/>
          <w:szCs w:val="24"/>
        </w:rPr>
        <w:t>3</w:t>
      </w:r>
      <w:r w:rsidRPr="002F2639">
        <w:rPr>
          <w:rFonts w:ascii="Times New Roman" w:hAnsi="Times New Roman" w:cs="Times New Roman"/>
          <w:sz w:val="24"/>
          <w:szCs w:val="24"/>
        </w:rPr>
        <w:t>(9), 494-505.</w:t>
      </w:r>
    </w:p>
    <w:p w:rsidR="000C3172" w:rsidRPr="002F2639" w:rsidRDefault="000C3172" w:rsidP="00C575CC">
      <w:pPr>
        <w:spacing w:after="0" w:line="360" w:lineRule="auto"/>
        <w:jc w:val="both"/>
        <w:rPr>
          <w:rFonts w:ascii="Times New Roman" w:hAnsi="Times New Roman" w:cs="Times New Roman"/>
          <w:sz w:val="24"/>
          <w:szCs w:val="24"/>
          <w:shd w:val="clear" w:color="auto" w:fill="FFFFFF"/>
        </w:rPr>
      </w:pPr>
      <w:r w:rsidRPr="002F2639">
        <w:rPr>
          <w:rFonts w:ascii="Times New Roman" w:hAnsi="Times New Roman" w:cs="Times New Roman"/>
          <w:sz w:val="24"/>
          <w:szCs w:val="24"/>
          <w:shd w:val="clear" w:color="auto" w:fill="FFFFFF"/>
        </w:rPr>
        <w:t>Amran, A., &amp; Nejati, M. (2014). Corporate social responsibility perception among developing country SMEs: An exploratory study.</w:t>
      </w:r>
      <w:r w:rsidRPr="002F2639">
        <w:rPr>
          <w:rStyle w:val="apple-converted-space"/>
          <w:rFonts w:ascii="Times New Roman" w:hAnsi="Times New Roman" w:cs="Times New Roman"/>
          <w:sz w:val="24"/>
          <w:szCs w:val="24"/>
          <w:shd w:val="clear" w:color="auto" w:fill="FFFFFF"/>
        </w:rPr>
        <w:t> </w:t>
      </w:r>
      <w:r w:rsidRPr="002F2639">
        <w:rPr>
          <w:rFonts w:ascii="Times New Roman" w:hAnsi="Times New Roman" w:cs="Times New Roman"/>
          <w:i/>
          <w:iCs/>
          <w:sz w:val="24"/>
          <w:szCs w:val="24"/>
          <w:shd w:val="clear" w:color="auto" w:fill="FFFFFF"/>
        </w:rPr>
        <w:t xml:space="preserve">Ethics, Governance and Corporate Crime: Challenges </w:t>
      </w:r>
      <w:r w:rsidRPr="002F2639">
        <w:rPr>
          <w:rFonts w:ascii="Times New Roman" w:hAnsi="Times New Roman" w:cs="Times New Roman"/>
          <w:i/>
          <w:iCs/>
          <w:sz w:val="24"/>
          <w:szCs w:val="24"/>
          <w:shd w:val="clear" w:color="auto" w:fill="FFFFFF"/>
        </w:rPr>
        <w:lastRenderedPageBreak/>
        <w:t>and Consequences (Developments in Corporate Governance and Responsibility, Volume 6) Emerald Group Publishing Limited</w:t>
      </w:r>
      <w:r w:rsidRPr="002F2639">
        <w:rPr>
          <w:rFonts w:ascii="Times New Roman" w:hAnsi="Times New Roman" w:cs="Times New Roman"/>
          <w:sz w:val="24"/>
          <w:szCs w:val="24"/>
          <w:shd w:val="clear" w:color="auto" w:fill="FFFFFF"/>
        </w:rPr>
        <w:t>,</w:t>
      </w:r>
      <w:r w:rsidRPr="002F2639">
        <w:rPr>
          <w:rStyle w:val="apple-converted-space"/>
          <w:rFonts w:ascii="Times New Roman" w:hAnsi="Times New Roman" w:cs="Times New Roman"/>
          <w:sz w:val="24"/>
          <w:szCs w:val="24"/>
          <w:shd w:val="clear" w:color="auto" w:fill="FFFFFF"/>
        </w:rPr>
        <w:t> </w:t>
      </w:r>
      <w:r w:rsidRPr="002F2639">
        <w:rPr>
          <w:rFonts w:ascii="Times New Roman" w:hAnsi="Times New Roman" w:cs="Times New Roman"/>
          <w:iCs/>
          <w:sz w:val="24"/>
          <w:szCs w:val="24"/>
          <w:shd w:val="clear" w:color="auto" w:fill="FFFFFF"/>
        </w:rPr>
        <w:t>6</w:t>
      </w:r>
      <w:r w:rsidRPr="002F2639">
        <w:rPr>
          <w:rFonts w:ascii="Times New Roman" w:hAnsi="Times New Roman" w:cs="Times New Roman"/>
          <w:sz w:val="24"/>
          <w:szCs w:val="24"/>
          <w:shd w:val="clear" w:color="auto" w:fill="FFFFFF"/>
        </w:rPr>
        <w:t>, 85-104.</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proofErr w:type="spellStart"/>
      <w:r w:rsidRPr="002F2639">
        <w:rPr>
          <w:rFonts w:ascii="Times New Roman" w:hAnsi="Times New Roman" w:cs="Times New Roman"/>
          <w:sz w:val="24"/>
          <w:szCs w:val="24"/>
          <w:lang w:val="en-GB"/>
        </w:rPr>
        <w:t>Athanassopoulos</w:t>
      </w:r>
      <w:proofErr w:type="spellEnd"/>
      <w:r w:rsidRPr="002F2639">
        <w:rPr>
          <w:rFonts w:ascii="Times New Roman" w:hAnsi="Times New Roman" w:cs="Times New Roman"/>
          <w:sz w:val="24"/>
          <w:szCs w:val="24"/>
          <w:lang w:val="en-GB"/>
        </w:rPr>
        <w:t xml:space="preserve">, A.D. (2000). Customer satisfaction cues to support market segmentation and explain switching </w:t>
      </w:r>
      <w:proofErr w:type="spellStart"/>
      <w:r w:rsidRPr="002F2639">
        <w:rPr>
          <w:rFonts w:ascii="Times New Roman" w:hAnsi="Times New Roman" w:cs="Times New Roman"/>
          <w:sz w:val="24"/>
          <w:szCs w:val="24"/>
          <w:lang w:val="en-GB"/>
        </w:rPr>
        <w:t>behavior</w:t>
      </w:r>
      <w:proofErr w:type="spellEnd"/>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Journal of Business Research</w:t>
      </w:r>
      <w:r w:rsidRPr="002F2639">
        <w:rPr>
          <w:rFonts w:ascii="Times New Roman" w:hAnsi="Times New Roman" w:cs="Times New Roman"/>
          <w:sz w:val="24"/>
          <w:szCs w:val="24"/>
          <w:lang w:val="en-GB"/>
        </w:rPr>
        <w:t>,</w:t>
      </w:r>
      <w:r w:rsidRPr="002F2639">
        <w:rPr>
          <w:rFonts w:ascii="Times New Roman" w:hAnsi="Times New Roman" w:cs="Times New Roman"/>
          <w:i/>
          <w:sz w:val="24"/>
          <w:szCs w:val="24"/>
          <w:lang w:val="en-GB"/>
        </w:rPr>
        <w:t xml:space="preserve"> 47</w:t>
      </w:r>
      <w:r w:rsidRPr="002F2639">
        <w:rPr>
          <w:rFonts w:ascii="Times New Roman" w:hAnsi="Times New Roman" w:cs="Times New Roman"/>
          <w:sz w:val="24"/>
          <w:szCs w:val="24"/>
          <w:lang w:val="en-GB"/>
        </w:rPr>
        <w:t>(3), 191-207.</w:t>
      </w:r>
    </w:p>
    <w:p w:rsidR="000C3172" w:rsidRPr="002F2639" w:rsidRDefault="000C3172" w:rsidP="00C575CC">
      <w:pPr>
        <w:pStyle w:val="NoSpacing"/>
        <w:spacing w:line="360" w:lineRule="auto"/>
        <w:jc w:val="both"/>
        <w:rPr>
          <w:rFonts w:ascii="Times New Roman" w:hAnsi="Times New Roman"/>
          <w:sz w:val="24"/>
          <w:szCs w:val="24"/>
          <w:shd w:val="clear" w:color="auto" w:fill="FFFFFF"/>
        </w:rPr>
      </w:pPr>
      <w:r w:rsidRPr="002F2639">
        <w:rPr>
          <w:rFonts w:ascii="Times New Roman" w:hAnsi="Times New Roman"/>
          <w:sz w:val="24"/>
          <w:szCs w:val="24"/>
          <w:shd w:val="clear" w:color="auto" w:fill="FFFFFF"/>
        </w:rPr>
        <w:t>Bhagat, P.S., &amp; Williams, J.D. (2008). Understanding gender differences in professional service relationships.</w:t>
      </w:r>
      <w:r w:rsidRPr="002F2639">
        <w:rPr>
          <w:rStyle w:val="apple-converted-space"/>
          <w:rFonts w:ascii="Times New Roman" w:hAnsi="Times New Roman"/>
          <w:sz w:val="24"/>
          <w:szCs w:val="24"/>
          <w:shd w:val="clear" w:color="auto" w:fill="FFFFFF"/>
        </w:rPr>
        <w:t> </w:t>
      </w:r>
      <w:r w:rsidRPr="002F2639">
        <w:rPr>
          <w:rFonts w:ascii="Times New Roman" w:hAnsi="Times New Roman"/>
          <w:i/>
          <w:iCs/>
          <w:sz w:val="24"/>
          <w:szCs w:val="24"/>
          <w:shd w:val="clear" w:color="auto" w:fill="FFFFFF"/>
        </w:rPr>
        <w:t>Journal of Consumer Marketing</w:t>
      </w:r>
      <w:r w:rsidRPr="002F2639">
        <w:rPr>
          <w:rFonts w:ascii="Times New Roman" w:hAnsi="Times New Roman"/>
          <w:sz w:val="24"/>
          <w:szCs w:val="24"/>
          <w:shd w:val="clear" w:color="auto" w:fill="FFFFFF"/>
        </w:rPr>
        <w:t>,</w:t>
      </w:r>
      <w:r w:rsidRPr="002F2639">
        <w:rPr>
          <w:rStyle w:val="apple-converted-space"/>
          <w:rFonts w:ascii="Times New Roman" w:hAnsi="Times New Roman"/>
          <w:sz w:val="24"/>
          <w:szCs w:val="24"/>
          <w:shd w:val="clear" w:color="auto" w:fill="FFFFFF"/>
        </w:rPr>
        <w:t> </w:t>
      </w:r>
      <w:r w:rsidRPr="002F2639">
        <w:rPr>
          <w:rFonts w:ascii="Times New Roman" w:hAnsi="Times New Roman"/>
          <w:i/>
          <w:iCs/>
          <w:sz w:val="24"/>
          <w:szCs w:val="24"/>
          <w:shd w:val="clear" w:color="auto" w:fill="FFFFFF"/>
        </w:rPr>
        <w:t>25</w:t>
      </w:r>
      <w:r w:rsidRPr="002F2639">
        <w:rPr>
          <w:rFonts w:ascii="Times New Roman" w:hAnsi="Times New Roman"/>
          <w:sz w:val="24"/>
          <w:szCs w:val="24"/>
          <w:shd w:val="clear" w:color="auto" w:fill="FFFFFF"/>
        </w:rPr>
        <w:t>(1), 16-22.</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r w:rsidRPr="002F2639">
        <w:rPr>
          <w:rFonts w:ascii="Times New Roman" w:hAnsi="Times New Roman" w:cs="Times New Roman"/>
          <w:sz w:val="24"/>
          <w:szCs w:val="24"/>
          <w:lang w:val="en-GB"/>
        </w:rPr>
        <w:t xml:space="preserve">Carroll, A.B. (1979). </w:t>
      </w:r>
      <w:proofErr w:type="gramStart"/>
      <w:r w:rsidRPr="002F2639">
        <w:rPr>
          <w:rFonts w:ascii="Times New Roman" w:hAnsi="Times New Roman" w:cs="Times New Roman"/>
          <w:sz w:val="24"/>
          <w:szCs w:val="24"/>
          <w:lang w:val="en-GB"/>
        </w:rPr>
        <w:t>A three dimensional conceptual model of corporate social performance</w:t>
      </w:r>
      <w:r w:rsidRPr="002F2639">
        <w:rPr>
          <w:rFonts w:ascii="Times New Roman" w:eastAsia="Calibri" w:hAnsi="Times New Roman" w:cs="Times New Roman"/>
          <w:bCs/>
          <w:sz w:val="24"/>
          <w:szCs w:val="24"/>
          <w:lang w:val="en-GB"/>
        </w:rPr>
        <w:t>.</w:t>
      </w:r>
      <w:proofErr w:type="gramEnd"/>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Academy of Management of Review,</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4</w:t>
      </w:r>
      <w:r w:rsidRPr="002F2639">
        <w:rPr>
          <w:rFonts w:ascii="Times New Roman" w:hAnsi="Times New Roman" w:cs="Times New Roman"/>
          <w:sz w:val="24"/>
          <w:szCs w:val="24"/>
          <w:lang w:val="en-GB"/>
        </w:rPr>
        <w:t>(4), 497-505.</w:t>
      </w:r>
    </w:p>
    <w:p w:rsidR="000C3172" w:rsidRPr="002F2639" w:rsidRDefault="000C3172" w:rsidP="00C575CC">
      <w:pPr>
        <w:autoSpaceDE w:val="0"/>
        <w:autoSpaceDN w:val="0"/>
        <w:adjustRightInd w:val="0"/>
        <w:spacing w:after="0" w:line="360" w:lineRule="auto"/>
        <w:jc w:val="both"/>
        <w:rPr>
          <w:rFonts w:ascii="Times New Roman" w:hAnsi="Times New Roman" w:cs="Times New Roman"/>
          <w:sz w:val="24"/>
          <w:szCs w:val="24"/>
        </w:rPr>
      </w:pPr>
      <w:r w:rsidRPr="002F2639">
        <w:rPr>
          <w:rFonts w:ascii="Times New Roman" w:hAnsi="Times New Roman" w:cs="Times New Roman"/>
          <w:sz w:val="24"/>
          <w:szCs w:val="24"/>
        </w:rPr>
        <w:t xml:space="preserve">Chen, C-H. V., &amp; Indartono, S. (2011). Study of commitment antecedents: The dynamic point of view. </w:t>
      </w:r>
      <w:r w:rsidRPr="002F2639">
        <w:rPr>
          <w:rFonts w:ascii="Times New Roman" w:hAnsi="Times New Roman" w:cs="Times New Roman"/>
          <w:i/>
          <w:sz w:val="24"/>
          <w:szCs w:val="24"/>
        </w:rPr>
        <w:t>Journal of Business Ethics</w:t>
      </w:r>
      <w:r w:rsidRPr="002F2639">
        <w:rPr>
          <w:rFonts w:ascii="Times New Roman" w:hAnsi="Times New Roman" w:cs="Times New Roman"/>
          <w:sz w:val="24"/>
          <w:szCs w:val="24"/>
        </w:rPr>
        <w:t xml:space="preserve">, </w:t>
      </w:r>
      <w:r w:rsidRPr="002F2639">
        <w:rPr>
          <w:rFonts w:ascii="Times New Roman" w:hAnsi="Times New Roman" w:cs="Times New Roman"/>
          <w:i/>
          <w:sz w:val="24"/>
          <w:szCs w:val="24"/>
        </w:rPr>
        <w:t>103</w:t>
      </w:r>
      <w:r w:rsidRPr="002F2639">
        <w:rPr>
          <w:rFonts w:ascii="Times New Roman" w:hAnsi="Times New Roman" w:cs="Times New Roman"/>
          <w:sz w:val="24"/>
          <w:szCs w:val="24"/>
        </w:rPr>
        <w:t>(4), 529-541.</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r w:rsidRPr="002F2639">
        <w:rPr>
          <w:rFonts w:ascii="Times New Roman" w:hAnsi="Times New Roman" w:cs="Times New Roman"/>
          <w:sz w:val="24"/>
          <w:szCs w:val="24"/>
          <w:lang w:val="en-GB"/>
        </w:rPr>
        <w:t xml:space="preserve">Chen, S.C., </w:t>
      </w:r>
      <w:proofErr w:type="spellStart"/>
      <w:r w:rsidRPr="002F2639">
        <w:rPr>
          <w:rFonts w:ascii="Times New Roman" w:hAnsi="Times New Roman" w:cs="Times New Roman"/>
          <w:sz w:val="24"/>
          <w:szCs w:val="24"/>
          <w:lang w:val="en-GB"/>
        </w:rPr>
        <w:t>Raab</w:t>
      </w:r>
      <w:proofErr w:type="spellEnd"/>
      <w:r w:rsidRPr="002F2639">
        <w:rPr>
          <w:rFonts w:ascii="Times New Roman" w:hAnsi="Times New Roman" w:cs="Times New Roman"/>
          <w:sz w:val="24"/>
          <w:szCs w:val="24"/>
          <w:lang w:val="en-GB"/>
        </w:rPr>
        <w:t xml:space="preserve">, C., &amp; </w:t>
      </w:r>
      <w:proofErr w:type="spellStart"/>
      <w:r w:rsidRPr="002F2639">
        <w:rPr>
          <w:rFonts w:ascii="Times New Roman" w:hAnsi="Times New Roman" w:cs="Times New Roman"/>
          <w:sz w:val="24"/>
          <w:szCs w:val="24"/>
          <w:lang w:val="en-GB"/>
        </w:rPr>
        <w:t>Tanford</w:t>
      </w:r>
      <w:proofErr w:type="spellEnd"/>
      <w:r w:rsidRPr="002F2639">
        <w:rPr>
          <w:rFonts w:ascii="Times New Roman" w:hAnsi="Times New Roman" w:cs="Times New Roman"/>
          <w:sz w:val="24"/>
          <w:szCs w:val="24"/>
          <w:lang w:val="en-GB"/>
        </w:rPr>
        <w:t>, S. (2015). Antecedents of mandatory customer participation in service encounters: An empirical study</w:t>
      </w:r>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International Journal of Hospitality Management</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46</w:t>
      </w:r>
      <w:r w:rsidRPr="002F2639">
        <w:rPr>
          <w:rFonts w:ascii="Times New Roman" w:hAnsi="Times New Roman" w:cs="Times New Roman"/>
          <w:sz w:val="24"/>
          <w:szCs w:val="24"/>
          <w:lang w:val="en-GB"/>
        </w:rPr>
        <w:t>, 65-75.</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r w:rsidRPr="002F2639">
        <w:rPr>
          <w:rFonts w:ascii="Times New Roman" w:hAnsi="Times New Roman" w:cs="Times New Roman"/>
          <w:sz w:val="24"/>
          <w:szCs w:val="24"/>
          <w:lang w:val="en-GB"/>
        </w:rPr>
        <w:t xml:space="preserve">Chiang, C-C.S. (2010). </w:t>
      </w:r>
      <w:r w:rsidRPr="002F2639">
        <w:rPr>
          <w:rFonts w:ascii="Times New Roman" w:hAnsi="Times New Roman" w:cs="Times New Roman"/>
          <w:i/>
          <w:sz w:val="24"/>
          <w:szCs w:val="24"/>
          <w:lang w:val="en-GB"/>
        </w:rPr>
        <w:t>How corporate social responsibility influences employee job satisfaction in the hotel industry</w:t>
      </w:r>
      <w:r w:rsidRPr="002F2639">
        <w:rPr>
          <w:rFonts w:ascii="Times New Roman" w:hAnsi="Times New Roman" w:cs="Times New Roman"/>
          <w:sz w:val="24"/>
          <w:szCs w:val="24"/>
          <w:lang w:val="en-GB"/>
        </w:rPr>
        <w:t xml:space="preserve">. Las Vegas: University of Nevada. </w:t>
      </w:r>
    </w:p>
    <w:p w:rsidR="000C3172" w:rsidRPr="002F2639" w:rsidRDefault="000C3172" w:rsidP="00C575CC">
      <w:pPr>
        <w:autoSpaceDE w:val="0"/>
        <w:autoSpaceDN w:val="0"/>
        <w:adjustRightInd w:val="0"/>
        <w:spacing w:after="0" w:line="360" w:lineRule="auto"/>
        <w:jc w:val="both"/>
        <w:rPr>
          <w:rFonts w:ascii="Times New Roman" w:hAnsi="Times New Roman" w:cs="Times New Roman"/>
          <w:sz w:val="24"/>
          <w:szCs w:val="24"/>
        </w:rPr>
      </w:pPr>
      <w:r w:rsidRPr="002F2639">
        <w:rPr>
          <w:rFonts w:ascii="Times New Roman" w:hAnsi="Times New Roman" w:cs="Times New Roman"/>
          <w:sz w:val="24"/>
          <w:szCs w:val="24"/>
        </w:rPr>
        <w:t xml:space="preserve">Cho, Y., &amp; Park, H. (2011). Exploring the relationships among trust, employee satisfaction, and organizational commitment. </w:t>
      </w:r>
      <w:r w:rsidRPr="002F2639">
        <w:rPr>
          <w:rFonts w:ascii="Times New Roman" w:hAnsi="Times New Roman" w:cs="Times New Roman"/>
          <w:i/>
          <w:sz w:val="24"/>
          <w:szCs w:val="24"/>
        </w:rPr>
        <w:t>Public Management Review</w:t>
      </w:r>
      <w:r w:rsidRPr="002F2639">
        <w:rPr>
          <w:rFonts w:ascii="Times New Roman" w:hAnsi="Times New Roman" w:cs="Times New Roman"/>
          <w:sz w:val="24"/>
          <w:szCs w:val="24"/>
        </w:rPr>
        <w:t xml:space="preserve">, </w:t>
      </w:r>
      <w:r w:rsidRPr="002F2639">
        <w:rPr>
          <w:rFonts w:ascii="Times New Roman" w:hAnsi="Times New Roman" w:cs="Times New Roman"/>
          <w:i/>
          <w:sz w:val="24"/>
          <w:szCs w:val="24"/>
        </w:rPr>
        <w:t>13</w:t>
      </w:r>
      <w:r w:rsidRPr="002F2639">
        <w:rPr>
          <w:rFonts w:ascii="Times New Roman" w:hAnsi="Times New Roman" w:cs="Times New Roman"/>
          <w:sz w:val="24"/>
          <w:szCs w:val="24"/>
        </w:rPr>
        <w:t>(4), 551-573.</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shd w:val="clear" w:color="auto" w:fill="FFFFFF"/>
          <w:lang w:val="en-GB"/>
        </w:rPr>
      </w:pPr>
      <w:r w:rsidRPr="002F2639">
        <w:rPr>
          <w:rFonts w:ascii="Times New Roman" w:eastAsia="Calibri" w:hAnsi="Times New Roman" w:cs="Times New Roman"/>
          <w:sz w:val="24"/>
          <w:szCs w:val="24"/>
          <w:shd w:val="clear" w:color="auto" w:fill="FFFFFF"/>
          <w:lang w:val="en-GB"/>
        </w:rPr>
        <w:t xml:space="preserve">Clarkson, M.E. (1995). </w:t>
      </w:r>
      <w:proofErr w:type="gramStart"/>
      <w:r w:rsidRPr="002F2639">
        <w:rPr>
          <w:rFonts w:ascii="Times New Roman" w:eastAsia="Calibri" w:hAnsi="Times New Roman" w:cs="Times New Roman"/>
          <w:sz w:val="24"/>
          <w:szCs w:val="24"/>
          <w:shd w:val="clear" w:color="auto" w:fill="FFFFFF"/>
          <w:lang w:val="en-GB"/>
        </w:rPr>
        <w:t>A stakeholder framework for analyzing and evaluating corporate social performance</w:t>
      </w:r>
      <w:r w:rsidRPr="002F2639">
        <w:rPr>
          <w:rFonts w:ascii="Times New Roman" w:eastAsia="Calibri" w:hAnsi="Times New Roman" w:cs="Times New Roman"/>
          <w:bCs/>
          <w:sz w:val="24"/>
          <w:szCs w:val="24"/>
          <w:lang w:val="en-GB"/>
        </w:rPr>
        <w:t>.</w:t>
      </w:r>
      <w:proofErr w:type="gramEnd"/>
      <w:r w:rsidRPr="002F2639">
        <w:rPr>
          <w:rStyle w:val="apple-converted-space"/>
          <w:rFonts w:ascii="Times New Roman" w:eastAsia="Calibri" w:hAnsi="Times New Roman" w:cs="Times New Roman"/>
          <w:sz w:val="24"/>
          <w:szCs w:val="24"/>
          <w:shd w:val="clear" w:color="auto" w:fill="FFFFFF"/>
          <w:lang w:val="en-GB"/>
        </w:rPr>
        <w:t xml:space="preserve"> </w:t>
      </w:r>
      <w:r w:rsidRPr="002F2639">
        <w:rPr>
          <w:rFonts w:ascii="Times New Roman" w:eastAsia="Calibri" w:hAnsi="Times New Roman" w:cs="Times New Roman"/>
          <w:i/>
          <w:iCs/>
          <w:sz w:val="24"/>
          <w:szCs w:val="24"/>
          <w:shd w:val="clear" w:color="auto" w:fill="FFFFFF"/>
          <w:lang w:val="en-GB"/>
        </w:rPr>
        <w:t>Academy of Management Review</w:t>
      </w:r>
      <w:r w:rsidRPr="002F2639">
        <w:rPr>
          <w:rFonts w:ascii="Times New Roman" w:eastAsia="Calibri" w:hAnsi="Times New Roman" w:cs="Times New Roman"/>
          <w:iCs/>
          <w:sz w:val="24"/>
          <w:szCs w:val="24"/>
          <w:shd w:val="clear" w:color="auto" w:fill="FFFFFF"/>
          <w:lang w:val="en-GB"/>
        </w:rPr>
        <w:t>,</w:t>
      </w:r>
      <w:r w:rsidRPr="002F2639">
        <w:rPr>
          <w:rStyle w:val="apple-converted-space"/>
          <w:rFonts w:ascii="Times New Roman" w:eastAsia="Calibri" w:hAnsi="Times New Roman" w:cs="Times New Roman"/>
          <w:sz w:val="24"/>
          <w:szCs w:val="24"/>
          <w:shd w:val="clear" w:color="auto" w:fill="FFFFFF"/>
          <w:lang w:val="en-GB"/>
        </w:rPr>
        <w:t xml:space="preserve"> </w:t>
      </w:r>
      <w:r w:rsidRPr="002F2639">
        <w:rPr>
          <w:rFonts w:ascii="Times New Roman" w:eastAsia="Calibri" w:hAnsi="Times New Roman" w:cs="Times New Roman"/>
          <w:i/>
          <w:iCs/>
          <w:sz w:val="24"/>
          <w:szCs w:val="24"/>
          <w:shd w:val="clear" w:color="auto" w:fill="FFFFFF"/>
          <w:lang w:val="en-GB"/>
        </w:rPr>
        <w:t>20</w:t>
      </w:r>
      <w:r w:rsidRPr="002F2639">
        <w:rPr>
          <w:rFonts w:ascii="Times New Roman" w:eastAsia="Calibri" w:hAnsi="Times New Roman" w:cs="Times New Roman"/>
          <w:iCs/>
          <w:sz w:val="24"/>
          <w:szCs w:val="24"/>
          <w:shd w:val="clear" w:color="auto" w:fill="FFFFFF"/>
          <w:lang w:val="en-GB"/>
        </w:rPr>
        <w:t>(</w:t>
      </w:r>
      <w:r w:rsidRPr="002F2639">
        <w:rPr>
          <w:rFonts w:ascii="Times New Roman" w:eastAsia="Calibri" w:hAnsi="Times New Roman" w:cs="Times New Roman"/>
          <w:sz w:val="24"/>
          <w:szCs w:val="24"/>
          <w:shd w:val="clear" w:color="auto" w:fill="FFFFFF"/>
          <w:lang w:val="en-GB"/>
        </w:rPr>
        <w:t>1), 92-117.</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proofErr w:type="gramStart"/>
      <w:r w:rsidRPr="002F2639">
        <w:rPr>
          <w:rFonts w:ascii="Times New Roman" w:hAnsi="Times New Roman" w:cs="Times New Roman"/>
          <w:sz w:val="24"/>
          <w:szCs w:val="24"/>
          <w:lang w:val="en-GB"/>
        </w:rPr>
        <w:t>Dawson, M.E., Abbott, J. (2009).</w:t>
      </w:r>
      <w:proofErr w:type="gramEnd"/>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Hospitality culture and climate: Keys to retaining hospitality employees and creating competitive advantage</w:t>
      </w:r>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sz w:val="24"/>
          <w:szCs w:val="24"/>
          <w:lang w:val="en-GB"/>
        </w:rPr>
        <w:t>International CHRIE Conference-Refereed Track 3, 1-8.</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proofErr w:type="gramStart"/>
      <w:r w:rsidRPr="002F2639">
        <w:rPr>
          <w:rFonts w:ascii="Times New Roman" w:hAnsi="Times New Roman" w:cs="Times New Roman"/>
          <w:sz w:val="24"/>
          <w:szCs w:val="24"/>
          <w:lang w:val="en-GB"/>
        </w:rPr>
        <w:t xml:space="preserve">De </w:t>
      </w:r>
      <w:proofErr w:type="spellStart"/>
      <w:r w:rsidRPr="002F2639">
        <w:rPr>
          <w:rFonts w:ascii="Times New Roman" w:hAnsi="Times New Roman" w:cs="Times New Roman"/>
          <w:sz w:val="24"/>
          <w:szCs w:val="24"/>
          <w:lang w:val="en-GB"/>
        </w:rPr>
        <w:t>Jong</w:t>
      </w:r>
      <w:proofErr w:type="spellEnd"/>
      <w:r w:rsidRPr="002F2639">
        <w:rPr>
          <w:rFonts w:ascii="Times New Roman" w:hAnsi="Times New Roman" w:cs="Times New Roman"/>
          <w:sz w:val="24"/>
          <w:szCs w:val="24"/>
          <w:lang w:val="en-GB"/>
        </w:rPr>
        <w:t xml:space="preserve">, A., De </w:t>
      </w:r>
      <w:proofErr w:type="spellStart"/>
      <w:r w:rsidRPr="002F2639">
        <w:rPr>
          <w:rFonts w:ascii="Times New Roman" w:hAnsi="Times New Roman" w:cs="Times New Roman"/>
          <w:sz w:val="24"/>
          <w:szCs w:val="24"/>
          <w:lang w:val="en-GB"/>
        </w:rPr>
        <w:t>Ruyter</w:t>
      </w:r>
      <w:proofErr w:type="spellEnd"/>
      <w:r w:rsidRPr="002F2639">
        <w:rPr>
          <w:rFonts w:ascii="Times New Roman" w:hAnsi="Times New Roman" w:cs="Times New Roman"/>
          <w:sz w:val="24"/>
          <w:szCs w:val="24"/>
          <w:lang w:val="en-GB"/>
        </w:rPr>
        <w:t xml:space="preserve">, K., &amp; </w:t>
      </w:r>
      <w:proofErr w:type="spellStart"/>
      <w:r w:rsidRPr="002F2639">
        <w:rPr>
          <w:rFonts w:ascii="Times New Roman" w:hAnsi="Times New Roman" w:cs="Times New Roman"/>
          <w:sz w:val="24"/>
          <w:szCs w:val="24"/>
          <w:lang w:val="en-GB"/>
        </w:rPr>
        <w:t>Lemmink</w:t>
      </w:r>
      <w:proofErr w:type="spellEnd"/>
      <w:r w:rsidRPr="002F2639">
        <w:rPr>
          <w:rFonts w:ascii="Times New Roman" w:hAnsi="Times New Roman" w:cs="Times New Roman"/>
          <w:sz w:val="24"/>
          <w:szCs w:val="24"/>
          <w:lang w:val="en-GB"/>
        </w:rPr>
        <w:t>, J. (2003).</w:t>
      </w:r>
      <w:proofErr w:type="gramEnd"/>
      <w:r w:rsidRPr="002F2639">
        <w:rPr>
          <w:rFonts w:ascii="Times New Roman" w:hAnsi="Times New Roman" w:cs="Times New Roman"/>
          <w:sz w:val="24"/>
          <w:szCs w:val="24"/>
          <w:lang w:val="en-GB"/>
        </w:rPr>
        <w:t xml:space="preserve"> </w:t>
      </w:r>
      <w:proofErr w:type="gramStart"/>
      <w:r w:rsidRPr="002F2639">
        <w:rPr>
          <w:rFonts w:ascii="Times New Roman" w:hAnsi="Times New Roman" w:cs="Times New Roman"/>
          <w:sz w:val="24"/>
          <w:szCs w:val="24"/>
          <w:lang w:val="en-GB"/>
        </w:rPr>
        <w:t>The adoption of information technology by self-managing service teams</w:t>
      </w:r>
      <w:r w:rsidRPr="002F2639">
        <w:rPr>
          <w:rFonts w:ascii="Times New Roman" w:eastAsia="Calibri" w:hAnsi="Times New Roman" w:cs="Times New Roman"/>
          <w:bCs/>
          <w:sz w:val="24"/>
          <w:szCs w:val="24"/>
          <w:lang w:val="en-GB"/>
        </w:rPr>
        <w:t>.</w:t>
      </w:r>
      <w:proofErr w:type="gramEnd"/>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Journal of Service Research, 6</w:t>
      </w:r>
      <w:r w:rsidRPr="002F2639">
        <w:rPr>
          <w:rFonts w:ascii="Times New Roman" w:hAnsi="Times New Roman" w:cs="Times New Roman"/>
          <w:sz w:val="24"/>
          <w:szCs w:val="24"/>
          <w:lang w:val="en-GB"/>
        </w:rPr>
        <w:t xml:space="preserve">, 162-179. </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proofErr w:type="gramStart"/>
      <w:r w:rsidRPr="002F2639">
        <w:rPr>
          <w:rFonts w:ascii="Times New Roman" w:hAnsi="Times New Roman" w:cs="Times New Roman"/>
          <w:sz w:val="24"/>
          <w:szCs w:val="24"/>
          <w:lang w:val="en-GB"/>
        </w:rPr>
        <w:t xml:space="preserve">Donavan, T.D., Brown, T.J., &amp; </w:t>
      </w:r>
      <w:proofErr w:type="spellStart"/>
      <w:r w:rsidRPr="002F2639">
        <w:rPr>
          <w:rFonts w:ascii="Times New Roman" w:hAnsi="Times New Roman" w:cs="Times New Roman"/>
          <w:sz w:val="24"/>
          <w:szCs w:val="24"/>
          <w:lang w:val="en-GB"/>
        </w:rPr>
        <w:t>Mowen</w:t>
      </w:r>
      <w:proofErr w:type="spellEnd"/>
      <w:r w:rsidRPr="002F2639">
        <w:rPr>
          <w:rFonts w:ascii="Times New Roman" w:hAnsi="Times New Roman" w:cs="Times New Roman"/>
          <w:sz w:val="24"/>
          <w:szCs w:val="24"/>
          <w:lang w:val="en-GB"/>
        </w:rPr>
        <w:t>, J.C. (2004).</w:t>
      </w:r>
      <w:proofErr w:type="gramEnd"/>
      <w:r w:rsidRPr="002F2639">
        <w:rPr>
          <w:rFonts w:ascii="Times New Roman" w:hAnsi="Times New Roman" w:cs="Times New Roman"/>
          <w:sz w:val="24"/>
          <w:szCs w:val="24"/>
          <w:lang w:val="en-GB"/>
        </w:rPr>
        <w:t xml:space="preserve"> Internal benefits of service worker–customer orientation: Job satisfaction, commitment, and organizational citizenship </w:t>
      </w:r>
      <w:proofErr w:type="spellStart"/>
      <w:r w:rsidRPr="002F2639">
        <w:rPr>
          <w:rFonts w:ascii="Times New Roman" w:hAnsi="Times New Roman" w:cs="Times New Roman"/>
          <w:sz w:val="24"/>
          <w:szCs w:val="24"/>
          <w:lang w:val="en-GB"/>
        </w:rPr>
        <w:t>behaviors</w:t>
      </w:r>
      <w:proofErr w:type="spellEnd"/>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Journal of Marketing</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68</w:t>
      </w:r>
      <w:r w:rsidRPr="002F2639">
        <w:rPr>
          <w:rFonts w:ascii="Times New Roman" w:hAnsi="Times New Roman" w:cs="Times New Roman"/>
          <w:sz w:val="24"/>
          <w:szCs w:val="24"/>
          <w:lang w:val="en-GB"/>
        </w:rPr>
        <w:t>, 128-146.</w:t>
      </w:r>
    </w:p>
    <w:p w:rsidR="000C3172" w:rsidRPr="002F2639" w:rsidRDefault="000C3172" w:rsidP="00C575CC">
      <w:pPr>
        <w:widowControl w:val="0"/>
        <w:overflowPunct w:val="0"/>
        <w:autoSpaceDE w:val="0"/>
        <w:autoSpaceDN w:val="0"/>
        <w:adjustRightInd w:val="0"/>
        <w:spacing w:after="0" w:line="360" w:lineRule="auto"/>
        <w:ind w:firstLine="1"/>
        <w:jc w:val="both"/>
        <w:rPr>
          <w:rFonts w:ascii="Times New Roman" w:hAnsi="Times New Roman" w:cs="Times New Roman"/>
          <w:sz w:val="24"/>
          <w:szCs w:val="24"/>
          <w:lang w:val="en-GB"/>
        </w:rPr>
      </w:pPr>
      <w:proofErr w:type="gramStart"/>
      <w:r w:rsidRPr="002F2639">
        <w:rPr>
          <w:rFonts w:ascii="Times New Roman" w:hAnsi="Times New Roman" w:cs="Times New Roman"/>
          <w:sz w:val="24"/>
          <w:szCs w:val="24"/>
          <w:lang w:val="en-GB"/>
        </w:rPr>
        <w:t xml:space="preserve">Dong, P., &amp; </w:t>
      </w:r>
      <w:proofErr w:type="spellStart"/>
      <w:r w:rsidRPr="002F2639">
        <w:rPr>
          <w:rFonts w:ascii="Times New Roman" w:hAnsi="Times New Roman" w:cs="Times New Roman"/>
          <w:sz w:val="24"/>
          <w:szCs w:val="24"/>
          <w:lang w:val="en-GB"/>
        </w:rPr>
        <w:t>Siu</w:t>
      </w:r>
      <w:proofErr w:type="spellEnd"/>
      <w:r w:rsidRPr="002F2639">
        <w:rPr>
          <w:rFonts w:ascii="Times New Roman" w:hAnsi="Times New Roman" w:cs="Times New Roman"/>
          <w:sz w:val="24"/>
          <w:szCs w:val="24"/>
          <w:lang w:val="en-GB"/>
        </w:rPr>
        <w:t>, N.Y-M.</w:t>
      </w:r>
      <w:proofErr w:type="gramEnd"/>
      <w:r w:rsidRPr="002F2639">
        <w:rPr>
          <w:rFonts w:ascii="Times New Roman" w:hAnsi="Times New Roman" w:cs="Times New Roman"/>
          <w:sz w:val="24"/>
          <w:szCs w:val="24"/>
          <w:lang w:val="en-GB"/>
        </w:rPr>
        <w:t xml:space="preserve"> (2013). Services cape elements, customer predispositions and service experience: The case of theme park visitors</w:t>
      </w:r>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Tourism Management</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36</w:t>
      </w:r>
      <w:r w:rsidRPr="002F2639">
        <w:rPr>
          <w:rFonts w:ascii="Times New Roman" w:hAnsi="Times New Roman" w:cs="Times New Roman"/>
          <w:sz w:val="24"/>
          <w:szCs w:val="24"/>
          <w:lang w:val="en-GB"/>
        </w:rPr>
        <w:t>, 541-551.</w:t>
      </w:r>
    </w:p>
    <w:p w:rsidR="000C3172" w:rsidRPr="002F2639" w:rsidRDefault="000C3172" w:rsidP="00C575CC">
      <w:pPr>
        <w:spacing w:after="0" w:line="360" w:lineRule="auto"/>
        <w:jc w:val="both"/>
        <w:rPr>
          <w:rFonts w:ascii="Times New Roman" w:hAnsi="Times New Roman" w:cs="Times New Roman"/>
          <w:sz w:val="24"/>
          <w:szCs w:val="24"/>
        </w:rPr>
      </w:pPr>
      <w:r w:rsidRPr="002F2639">
        <w:rPr>
          <w:rFonts w:ascii="Times New Roman" w:hAnsi="Times New Roman" w:cs="Times New Roman"/>
          <w:sz w:val="24"/>
          <w:szCs w:val="24"/>
          <w:shd w:val="clear" w:color="auto" w:fill="FFFFFF"/>
        </w:rPr>
        <w:t>Ferreira, P., &amp; Real de Oliveira, E. (2014). Does corporate social responsibility impact on employee engagement?</w:t>
      </w:r>
      <w:r w:rsidRPr="002F2639">
        <w:rPr>
          <w:rStyle w:val="apple-converted-space"/>
          <w:rFonts w:ascii="Times New Roman" w:hAnsi="Times New Roman" w:cs="Times New Roman"/>
          <w:sz w:val="24"/>
          <w:szCs w:val="24"/>
          <w:shd w:val="clear" w:color="auto" w:fill="FFFFFF"/>
        </w:rPr>
        <w:t> </w:t>
      </w:r>
      <w:r w:rsidRPr="002F2639">
        <w:rPr>
          <w:rFonts w:ascii="Times New Roman" w:hAnsi="Times New Roman" w:cs="Times New Roman"/>
          <w:i/>
          <w:iCs/>
          <w:sz w:val="24"/>
          <w:szCs w:val="24"/>
          <w:shd w:val="clear" w:color="auto" w:fill="FFFFFF"/>
        </w:rPr>
        <w:t>Journal of Workplace Learning</w:t>
      </w:r>
      <w:r w:rsidRPr="002F2639">
        <w:rPr>
          <w:rFonts w:ascii="Times New Roman" w:hAnsi="Times New Roman" w:cs="Times New Roman"/>
          <w:sz w:val="24"/>
          <w:szCs w:val="24"/>
          <w:shd w:val="clear" w:color="auto" w:fill="FFFFFF"/>
        </w:rPr>
        <w:t>,</w:t>
      </w:r>
      <w:r w:rsidRPr="002F2639">
        <w:rPr>
          <w:rStyle w:val="apple-converted-space"/>
          <w:rFonts w:ascii="Times New Roman" w:hAnsi="Times New Roman" w:cs="Times New Roman"/>
          <w:sz w:val="24"/>
          <w:szCs w:val="24"/>
          <w:shd w:val="clear" w:color="auto" w:fill="FFFFFF"/>
        </w:rPr>
        <w:t> </w:t>
      </w:r>
      <w:r w:rsidRPr="002F2639">
        <w:rPr>
          <w:rFonts w:ascii="Times New Roman" w:hAnsi="Times New Roman" w:cs="Times New Roman"/>
          <w:i/>
          <w:iCs/>
          <w:sz w:val="24"/>
          <w:szCs w:val="24"/>
          <w:shd w:val="clear" w:color="auto" w:fill="FFFFFF"/>
        </w:rPr>
        <w:t>26</w:t>
      </w:r>
      <w:r w:rsidRPr="002F2639">
        <w:rPr>
          <w:rFonts w:ascii="Times New Roman" w:hAnsi="Times New Roman" w:cs="Times New Roman"/>
          <w:sz w:val="24"/>
          <w:szCs w:val="24"/>
          <w:shd w:val="clear" w:color="auto" w:fill="FFFFFF"/>
        </w:rPr>
        <w:t>(3/4), 232-247.</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proofErr w:type="spellStart"/>
      <w:proofErr w:type="gramStart"/>
      <w:r w:rsidRPr="002F2639">
        <w:rPr>
          <w:rFonts w:ascii="Times New Roman" w:hAnsi="Times New Roman" w:cs="Times New Roman"/>
          <w:sz w:val="24"/>
          <w:szCs w:val="24"/>
          <w:lang w:val="en-GB"/>
        </w:rPr>
        <w:t>Furrer</w:t>
      </w:r>
      <w:proofErr w:type="spellEnd"/>
      <w:r w:rsidRPr="002F2639">
        <w:rPr>
          <w:rFonts w:ascii="Times New Roman" w:hAnsi="Times New Roman" w:cs="Times New Roman"/>
          <w:sz w:val="24"/>
          <w:szCs w:val="24"/>
          <w:lang w:val="en-GB"/>
        </w:rPr>
        <w:t xml:space="preserve">, O., Lantz, C., &amp; </w:t>
      </w:r>
      <w:proofErr w:type="spellStart"/>
      <w:r w:rsidRPr="002F2639">
        <w:rPr>
          <w:rFonts w:ascii="Times New Roman" w:hAnsi="Times New Roman" w:cs="Times New Roman"/>
          <w:sz w:val="24"/>
          <w:szCs w:val="24"/>
          <w:lang w:val="en-GB"/>
        </w:rPr>
        <w:t>Perrinjaquet</w:t>
      </w:r>
      <w:proofErr w:type="spellEnd"/>
      <w:r w:rsidRPr="002F2639">
        <w:rPr>
          <w:rFonts w:ascii="Times New Roman" w:hAnsi="Times New Roman" w:cs="Times New Roman"/>
          <w:sz w:val="24"/>
          <w:szCs w:val="24"/>
          <w:lang w:val="en-GB"/>
        </w:rPr>
        <w:t>, A. (2004).</w:t>
      </w:r>
      <w:proofErr w:type="gramEnd"/>
      <w:r w:rsidRPr="002F2639">
        <w:rPr>
          <w:rFonts w:ascii="Times New Roman" w:hAnsi="Times New Roman" w:cs="Times New Roman"/>
          <w:sz w:val="24"/>
          <w:szCs w:val="24"/>
          <w:lang w:val="en-GB"/>
        </w:rPr>
        <w:t xml:space="preserve"> </w:t>
      </w:r>
      <w:proofErr w:type="gramStart"/>
      <w:r w:rsidRPr="002F2639">
        <w:rPr>
          <w:rFonts w:ascii="Times New Roman" w:hAnsi="Times New Roman" w:cs="Times New Roman"/>
          <w:sz w:val="24"/>
          <w:szCs w:val="24"/>
          <w:lang w:val="en-GB"/>
        </w:rPr>
        <w:t>The impact of values on attitude toward market orientation</w:t>
      </w:r>
      <w:r w:rsidRPr="002F2639">
        <w:rPr>
          <w:rFonts w:ascii="Times New Roman" w:eastAsia="Calibri" w:hAnsi="Times New Roman" w:cs="Times New Roman"/>
          <w:bCs/>
          <w:sz w:val="24"/>
          <w:szCs w:val="24"/>
          <w:lang w:val="en-GB"/>
        </w:rPr>
        <w:t>.</w:t>
      </w:r>
      <w:proofErr w:type="gramEnd"/>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Marketing Science Institute Reports</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4</w:t>
      </w:r>
      <w:r w:rsidRPr="002F2639">
        <w:rPr>
          <w:rFonts w:ascii="Times New Roman" w:hAnsi="Times New Roman" w:cs="Times New Roman"/>
          <w:sz w:val="24"/>
          <w:szCs w:val="24"/>
          <w:lang w:val="en-GB"/>
        </w:rPr>
        <w:t>(104), 103-127.</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proofErr w:type="spellStart"/>
      <w:proofErr w:type="gramStart"/>
      <w:r w:rsidRPr="002F2639">
        <w:rPr>
          <w:rFonts w:ascii="Times New Roman" w:hAnsi="Times New Roman" w:cs="Times New Roman"/>
          <w:sz w:val="24"/>
          <w:szCs w:val="24"/>
          <w:lang w:val="en-GB"/>
        </w:rPr>
        <w:t>Ginneken</w:t>
      </w:r>
      <w:proofErr w:type="spellEnd"/>
      <w:r w:rsidRPr="002F2639">
        <w:rPr>
          <w:rFonts w:ascii="Times New Roman" w:hAnsi="Times New Roman" w:cs="Times New Roman"/>
          <w:sz w:val="24"/>
          <w:szCs w:val="24"/>
          <w:lang w:val="en-GB"/>
        </w:rPr>
        <w:t>, W. (2003).</w:t>
      </w:r>
      <w:proofErr w:type="gramEnd"/>
      <w:r w:rsidRPr="002F2639">
        <w:rPr>
          <w:rFonts w:ascii="Times New Roman" w:hAnsi="Times New Roman" w:cs="Times New Roman"/>
          <w:sz w:val="24"/>
          <w:szCs w:val="24"/>
          <w:lang w:val="en-GB"/>
        </w:rPr>
        <w:t xml:space="preserve"> </w:t>
      </w:r>
      <w:proofErr w:type="gramStart"/>
      <w:r w:rsidRPr="002F2639">
        <w:rPr>
          <w:rFonts w:ascii="Times New Roman" w:hAnsi="Times New Roman" w:cs="Times New Roman"/>
          <w:sz w:val="24"/>
          <w:szCs w:val="24"/>
          <w:shd w:val="clear" w:color="auto" w:fill="FFFFFF"/>
          <w:lang w:val="en-GB"/>
        </w:rPr>
        <w:t>Extending social security: Policies for developing countries</w:t>
      </w:r>
      <w:r w:rsidRPr="002F2639">
        <w:rPr>
          <w:rFonts w:ascii="Times New Roman" w:eastAsia="Calibri" w:hAnsi="Times New Roman" w:cs="Times New Roman"/>
          <w:bCs/>
          <w:sz w:val="24"/>
          <w:szCs w:val="24"/>
          <w:lang w:val="en-GB"/>
        </w:rPr>
        <w:t>.</w:t>
      </w:r>
      <w:proofErr w:type="gramEnd"/>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iCs/>
          <w:sz w:val="24"/>
          <w:szCs w:val="24"/>
          <w:shd w:val="clear" w:color="auto" w:fill="FFFFFF"/>
          <w:lang w:val="en-GB"/>
        </w:rPr>
        <w:lastRenderedPageBreak/>
        <w:t>International Labour Review</w:t>
      </w:r>
      <w:r w:rsidRPr="002F2639">
        <w:rPr>
          <w:rFonts w:ascii="Times New Roman" w:hAnsi="Times New Roman" w:cs="Times New Roman"/>
          <w:iCs/>
          <w:sz w:val="24"/>
          <w:szCs w:val="24"/>
          <w:shd w:val="clear" w:color="auto" w:fill="FFFFFF"/>
          <w:lang w:val="en-GB"/>
        </w:rPr>
        <w:t>,</w:t>
      </w:r>
      <w:r w:rsidRPr="002F2639">
        <w:rPr>
          <w:rStyle w:val="apple-converted-space"/>
          <w:rFonts w:ascii="Times New Roman" w:hAnsi="Times New Roman" w:cs="Times New Roman"/>
          <w:sz w:val="24"/>
          <w:szCs w:val="24"/>
          <w:shd w:val="clear" w:color="auto" w:fill="FFFFFF"/>
          <w:lang w:val="en-GB"/>
        </w:rPr>
        <w:t> </w:t>
      </w:r>
      <w:r w:rsidRPr="002F2639">
        <w:rPr>
          <w:rFonts w:ascii="Times New Roman" w:hAnsi="Times New Roman" w:cs="Times New Roman"/>
          <w:i/>
          <w:sz w:val="24"/>
          <w:szCs w:val="24"/>
          <w:shd w:val="clear" w:color="auto" w:fill="FFFFFF"/>
          <w:lang w:val="en-GB"/>
        </w:rPr>
        <w:t>142</w:t>
      </w:r>
      <w:r w:rsidRPr="002F2639">
        <w:rPr>
          <w:rFonts w:ascii="Times New Roman" w:hAnsi="Times New Roman" w:cs="Times New Roman"/>
          <w:sz w:val="24"/>
          <w:szCs w:val="24"/>
          <w:shd w:val="clear" w:color="auto" w:fill="FFFFFF"/>
          <w:lang w:val="en-GB"/>
        </w:rPr>
        <w:t>(3), 277-294.</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proofErr w:type="spellStart"/>
      <w:proofErr w:type="gramStart"/>
      <w:r w:rsidRPr="002F2639">
        <w:rPr>
          <w:rFonts w:ascii="Times New Roman" w:hAnsi="Times New Roman" w:cs="Times New Roman"/>
          <w:sz w:val="24"/>
          <w:szCs w:val="24"/>
          <w:lang w:val="en-GB"/>
        </w:rPr>
        <w:t>Grissemann</w:t>
      </w:r>
      <w:proofErr w:type="spellEnd"/>
      <w:r w:rsidRPr="002F2639">
        <w:rPr>
          <w:rFonts w:ascii="Times New Roman" w:hAnsi="Times New Roman" w:cs="Times New Roman"/>
          <w:sz w:val="24"/>
          <w:szCs w:val="24"/>
          <w:lang w:val="en-GB"/>
        </w:rPr>
        <w:t>, U., Plank, A., &amp; Brunner-</w:t>
      </w:r>
      <w:proofErr w:type="spellStart"/>
      <w:r w:rsidRPr="002F2639">
        <w:rPr>
          <w:rFonts w:ascii="Times New Roman" w:hAnsi="Times New Roman" w:cs="Times New Roman"/>
          <w:sz w:val="24"/>
          <w:szCs w:val="24"/>
          <w:lang w:val="en-GB"/>
        </w:rPr>
        <w:t>Sperdin</w:t>
      </w:r>
      <w:proofErr w:type="spellEnd"/>
      <w:r w:rsidRPr="002F2639">
        <w:rPr>
          <w:rFonts w:ascii="Times New Roman" w:hAnsi="Times New Roman" w:cs="Times New Roman"/>
          <w:sz w:val="24"/>
          <w:szCs w:val="24"/>
          <w:lang w:val="en-GB"/>
        </w:rPr>
        <w:t>, A. (2013).</w:t>
      </w:r>
      <w:proofErr w:type="gramEnd"/>
      <w:r w:rsidRPr="002F2639">
        <w:rPr>
          <w:rFonts w:ascii="Times New Roman" w:hAnsi="Times New Roman" w:cs="Times New Roman"/>
          <w:sz w:val="24"/>
          <w:szCs w:val="24"/>
          <w:lang w:val="en-GB"/>
        </w:rPr>
        <w:t xml:space="preserve"> </w:t>
      </w:r>
      <w:proofErr w:type="gramStart"/>
      <w:r w:rsidRPr="002F2639">
        <w:rPr>
          <w:rFonts w:ascii="Times New Roman" w:hAnsi="Times New Roman" w:cs="Times New Roman"/>
          <w:sz w:val="24"/>
          <w:szCs w:val="24"/>
          <w:lang w:val="en-GB"/>
        </w:rPr>
        <w:t>Enhancing business performance of hotels: The role of innovation and customer orientation</w:t>
      </w:r>
      <w:r w:rsidRPr="002F2639">
        <w:rPr>
          <w:rFonts w:ascii="Times New Roman" w:eastAsia="Calibri" w:hAnsi="Times New Roman" w:cs="Times New Roman"/>
          <w:bCs/>
          <w:sz w:val="24"/>
          <w:szCs w:val="24"/>
          <w:lang w:val="en-GB"/>
        </w:rPr>
        <w:t>.</w:t>
      </w:r>
      <w:proofErr w:type="gramEnd"/>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International Journal of Hospitality Management</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33</w:t>
      </w:r>
      <w:r w:rsidRPr="002F2639">
        <w:rPr>
          <w:rFonts w:ascii="Times New Roman" w:hAnsi="Times New Roman" w:cs="Times New Roman"/>
          <w:sz w:val="24"/>
          <w:szCs w:val="24"/>
          <w:lang w:val="en-GB"/>
        </w:rPr>
        <w:t>, 347-356.</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r w:rsidRPr="002F2639">
        <w:rPr>
          <w:rFonts w:ascii="Times New Roman" w:hAnsi="Times New Roman" w:cs="Times New Roman"/>
          <w:sz w:val="24"/>
          <w:szCs w:val="24"/>
          <w:shd w:val="clear" w:color="auto" w:fill="FFFFFF"/>
        </w:rPr>
        <w:t>Jamali, D.R., El Dirani, A.M., &amp; Harwood, I.A. (2015). Exploring human resource management roles in corporate social responsibility: The CSR</w:t>
      </w:r>
      <w:r w:rsidRPr="002F2639">
        <w:rPr>
          <w:rFonts w:ascii="Cambria Math" w:hAnsi="Cambria Math" w:cs="Times New Roman"/>
          <w:sz w:val="24"/>
          <w:szCs w:val="24"/>
          <w:shd w:val="clear" w:color="auto" w:fill="FFFFFF"/>
        </w:rPr>
        <w:t>‐</w:t>
      </w:r>
      <w:r w:rsidRPr="002F2639">
        <w:rPr>
          <w:rFonts w:ascii="Times New Roman" w:hAnsi="Times New Roman" w:cs="Times New Roman"/>
          <w:sz w:val="24"/>
          <w:szCs w:val="24"/>
          <w:shd w:val="clear" w:color="auto" w:fill="FFFFFF"/>
        </w:rPr>
        <w:t>HRM co</w:t>
      </w:r>
      <w:r w:rsidRPr="002F2639">
        <w:rPr>
          <w:rFonts w:ascii="Cambria Math" w:hAnsi="Cambria Math" w:cs="Times New Roman"/>
          <w:sz w:val="24"/>
          <w:szCs w:val="24"/>
          <w:shd w:val="clear" w:color="auto" w:fill="FFFFFF"/>
        </w:rPr>
        <w:t>‐</w:t>
      </w:r>
      <w:r w:rsidRPr="002F2639">
        <w:rPr>
          <w:rFonts w:ascii="Times New Roman" w:hAnsi="Times New Roman" w:cs="Times New Roman"/>
          <w:sz w:val="24"/>
          <w:szCs w:val="24"/>
          <w:shd w:val="clear" w:color="auto" w:fill="FFFFFF"/>
        </w:rPr>
        <w:t>creation model.</w:t>
      </w:r>
      <w:r w:rsidRPr="002F2639">
        <w:rPr>
          <w:rStyle w:val="apple-converted-space"/>
          <w:rFonts w:ascii="Times New Roman" w:hAnsi="Times New Roman" w:cs="Times New Roman"/>
          <w:sz w:val="24"/>
          <w:szCs w:val="24"/>
          <w:shd w:val="clear" w:color="auto" w:fill="FFFFFF"/>
        </w:rPr>
        <w:t> </w:t>
      </w:r>
      <w:r w:rsidRPr="002F2639">
        <w:rPr>
          <w:rFonts w:ascii="Times New Roman" w:hAnsi="Times New Roman" w:cs="Times New Roman"/>
          <w:i/>
          <w:iCs/>
          <w:sz w:val="24"/>
          <w:szCs w:val="24"/>
          <w:shd w:val="clear" w:color="auto" w:fill="FFFFFF"/>
        </w:rPr>
        <w:t>Business Ethics: A European Review</w:t>
      </w:r>
      <w:r w:rsidRPr="002F2639">
        <w:rPr>
          <w:rFonts w:ascii="Times New Roman" w:hAnsi="Times New Roman" w:cs="Times New Roman"/>
          <w:sz w:val="24"/>
          <w:szCs w:val="24"/>
          <w:shd w:val="clear" w:color="auto" w:fill="FFFFFF"/>
        </w:rPr>
        <w:t>,</w:t>
      </w:r>
      <w:r w:rsidRPr="002F2639">
        <w:rPr>
          <w:rStyle w:val="apple-converted-space"/>
          <w:rFonts w:ascii="Times New Roman" w:hAnsi="Times New Roman" w:cs="Times New Roman"/>
          <w:sz w:val="24"/>
          <w:szCs w:val="24"/>
          <w:shd w:val="clear" w:color="auto" w:fill="FFFFFF"/>
        </w:rPr>
        <w:t> </w:t>
      </w:r>
      <w:r w:rsidRPr="002F2639">
        <w:rPr>
          <w:rFonts w:ascii="Times New Roman" w:hAnsi="Times New Roman" w:cs="Times New Roman"/>
          <w:i/>
          <w:iCs/>
          <w:sz w:val="24"/>
          <w:szCs w:val="24"/>
          <w:shd w:val="clear" w:color="auto" w:fill="FFFFFF"/>
        </w:rPr>
        <w:t>24</w:t>
      </w:r>
      <w:r w:rsidRPr="002F2639">
        <w:rPr>
          <w:rFonts w:ascii="Times New Roman" w:hAnsi="Times New Roman" w:cs="Times New Roman"/>
          <w:sz w:val="24"/>
          <w:szCs w:val="24"/>
          <w:shd w:val="clear" w:color="auto" w:fill="FFFFFF"/>
        </w:rPr>
        <w:t>(2), 125-143.</w:t>
      </w:r>
    </w:p>
    <w:p w:rsidR="000C3172" w:rsidRPr="002F2639" w:rsidRDefault="000C3172" w:rsidP="00C575CC">
      <w:pPr>
        <w:autoSpaceDE w:val="0"/>
        <w:autoSpaceDN w:val="0"/>
        <w:adjustRightInd w:val="0"/>
        <w:spacing w:after="0" w:line="360" w:lineRule="auto"/>
        <w:jc w:val="both"/>
        <w:rPr>
          <w:rFonts w:ascii="Times New Roman" w:eastAsia="GulliverRM" w:hAnsi="Times New Roman" w:cs="Times New Roman"/>
          <w:sz w:val="24"/>
          <w:szCs w:val="24"/>
        </w:rPr>
      </w:pPr>
      <w:r w:rsidRPr="002F2639">
        <w:rPr>
          <w:rFonts w:ascii="Times New Roman" w:eastAsia="GulliverRM" w:hAnsi="Times New Roman" w:cs="Times New Roman"/>
          <w:sz w:val="24"/>
          <w:szCs w:val="24"/>
        </w:rPr>
        <w:t xml:space="preserve">Juščius, V., &amp; Snieška, V. (2008). Influence of corporate social responsibility on competitive abilities of corporations. </w:t>
      </w:r>
      <w:r w:rsidRPr="002F2639">
        <w:rPr>
          <w:rFonts w:ascii="Times New Roman" w:eastAsia="GulliverRM" w:hAnsi="Times New Roman" w:cs="Times New Roman"/>
          <w:i/>
          <w:sz w:val="24"/>
          <w:szCs w:val="24"/>
        </w:rPr>
        <w:t>Engineering Economics</w:t>
      </w:r>
      <w:r w:rsidRPr="002F2639">
        <w:rPr>
          <w:rFonts w:ascii="Times New Roman" w:eastAsia="GulliverRM" w:hAnsi="Times New Roman" w:cs="Times New Roman"/>
          <w:sz w:val="24"/>
          <w:szCs w:val="24"/>
        </w:rPr>
        <w:t xml:space="preserve">, </w:t>
      </w:r>
      <w:r w:rsidRPr="002F2639">
        <w:rPr>
          <w:rFonts w:ascii="Times New Roman" w:eastAsia="GulliverRM" w:hAnsi="Times New Roman" w:cs="Times New Roman"/>
          <w:i/>
          <w:sz w:val="24"/>
          <w:szCs w:val="24"/>
        </w:rPr>
        <w:t>58</w:t>
      </w:r>
      <w:r w:rsidRPr="002F2639">
        <w:rPr>
          <w:rFonts w:ascii="Times New Roman" w:eastAsia="GulliverRM" w:hAnsi="Times New Roman" w:cs="Times New Roman"/>
          <w:sz w:val="24"/>
          <w:szCs w:val="24"/>
        </w:rPr>
        <w:t>(3), 34-44.</w:t>
      </w:r>
    </w:p>
    <w:p w:rsidR="005E1382" w:rsidRPr="002F2639" w:rsidRDefault="005E1382" w:rsidP="00C575CC">
      <w:pPr>
        <w:spacing w:after="0" w:line="360" w:lineRule="auto"/>
        <w:jc w:val="both"/>
        <w:rPr>
          <w:rFonts w:ascii="Times New Roman" w:hAnsi="Times New Roman" w:cs="Times New Roman"/>
          <w:sz w:val="24"/>
          <w:szCs w:val="24"/>
          <w:shd w:val="clear" w:color="auto" w:fill="FFFFFF"/>
        </w:rPr>
      </w:pPr>
      <w:r w:rsidRPr="002F2639">
        <w:rPr>
          <w:rFonts w:ascii="Times New Roman" w:hAnsi="Times New Roman" w:cs="Times New Roman"/>
          <w:sz w:val="24"/>
          <w:szCs w:val="24"/>
          <w:shd w:val="clear" w:color="auto" w:fill="FFFFFF"/>
        </w:rPr>
        <w:t xml:space="preserve">Kicošev, S., Blešić, I., </w:t>
      </w:r>
      <w:r w:rsidRPr="002F2639">
        <w:rPr>
          <w:rFonts w:ascii="Times New Roman" w:hAnsi="Times New Roman" w:cs="Times New Roman"/>
          <w:sz w:val="24"/>
          <w:szCs w:val="24"/>
          <w:shd w:val="clear" w:color="auto" w:fill="FFFFFF"/>
          <w:lang w:val="en-US"/>
        </w:rPr>
        <w:t xml:space="preserve">&amp; </w:t>
      </w:r>
      <w:r w:rsidRPr="002F2639">
        <w:rPr>
          <w:rFonts w:ascii="Times New Roman" w:hAnsi="Times New Roman" w:cs="Times New Roman"/>
          <w:sz w:val="24"/>
          <w:szCs w:val="24"/>
          <w:shd w:val="clear" w:color="auto" w:fill="FFFFFF"/>
        </w:rPr>
        <w:t>Bradić, M. (2011): Are successful financial companies in Serbian hotel industry also socially responsible?</w:t>
      </w:r>
      <w:r w:rsidRPr="002F2639">
        <w:rPr>
          <w:rStyle w:val="apple-converted-space"/>
          <w:rFonts w:ascii="Times New Roman" w:hAnsi="Times New Roman" w:cs="Times New Roman"/>
          <w:sz w:val="24"/>
          <w:szCs w:val="24"/>
          <w:shd w:val="clear" w:color="auto" w:fill="FFFFFF"/>
        </w:rPr>
        <w:t> </w:t>
      </w:r>
      <w:r w:rsidRPr="002F2639">
        <w:rPr>
          <w:rFonts w:ascii="Times New Roman" w:hAnsi="Times New Roman" w:cs="Times New Roman"/>
          <w:i/>
          <w:iCs/>
          <w:sz w:val="24"/>
          <w:szCs w:val="24"/>
          <w:shd w:val="clear" w:color="auto" w:fill="FFFFFF"/>
        </w:rPr>
        <w:t>ECONOMIC</w:t>
      </w:r>
      <w:r w:rsidRPr="002F2639">
        <w:rPr>
          <w:rFonts w:ascii="Times New Roman" w:hAnsi="Times New Roman" w:cs="Times New Roman"/>
          <w:sz w:val="24"/>
          <w:szCs w:val="24"/>
          <w:shd w:val="clear" w:color="auto" w:fill="FFFFFF"/>
        </w:rPr>
        <w:t>, 289.</w:t>
      </w:r>
    </w:p>
    <w:p w:rsidR="000C3172" w:rsidRPr="002F2639" w:rsidRDefault="000C3172" w:rsidP="00C575CC">
      <w:pPr>
        <w:autoSpaceDE w:val="0"/>
        <w:autoSpaceDN w:val="0"/>
        <w:adjustRightInd w:val="0"/>
        <w:spacing w:after="0" w:line="360" w:lineRule="auto"/>
        <w:jc w:val="both"/>
        <w:rPr>
          <w:rFonts w:ascii="Times New Roman" w:hAnsi="Times New Roman" w:cs="Times New Roman"/>
          <w:sz w:val="24"/>
          <w:szCs w:val="24"/>
        </w:rPr>
      </w:pPr>
      <w:r w:rsidRPr="002F2639">
        <w:rPr>
          <w:rFonts w:ascii="Times New Roman" w:hAnsi="Times New Roman" w:cs="Times New Roman"/>
          <w:sz w:val="24"/>
          <w:szCs w:val="24"/>
        </w:rPr>
        <w:t xml:space="preserve">Kim, W.G., Leong, J.K., &amp; Lee, Y.-K. (2005). Effect of service orientation on job satisfaction, organizational commitment, and intention of leaving in a casual dining chain restaurant. </w:t>
      </w:r>
      <w:r w:rsidRPr="002F2639">
        <w:rPr>
          <w:rFonts w:ascii="Times New Roman" w:hAnsi="Times New Roman" w:cs="Times New Roman"/>
          <w:i/>
          <w:sz w:val="24"/>
          <w:szCs w:val="24"/>
        </w:rPr>
        <w:t>International Journal of Hospitality Management</w:t>
      </w:r>
      <w:r w:rsidRPr="002F2639">
        <w:rPr>
          <w:rFonts w:ascii="Times New Roman" w:hAnsi="Times New Roman" w:cs="Times New Roman"/>
          <w:sz w:val="24"/>
          <w:szCs w:val="24"/>
        </w:rPr>
        <w:t xml:space="preserve">, </w:t>
      </w:r>
      <w:r w:rsidRPr="002F2639">
        <w:rPr>
          <w:rFonts w:ascii="Times New Roman" w:hAnsi="Times New Roman" w:cs="Times New Roman"/>
          <w:i/>
          <w:sz w:val="24"/>
          <w:szCs w:val="24"/>
        </w:rPr>
        <w:t>24</w:t>
      </w:r>
      <w:r w:rsidRPr="002F2639">
        <w:rPr>
          <w:rFonts w:ascii="Times New Roman" w:hAnsi="Times New Roman" w:cs="Times New Roman"/>
          <w:sz w:val="24"/>
          <w:szCs w:val="24"/>
        </w:rPr>
        <w:t>(2), 171-193.</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proofErr w:type="spellStart"/>
      <w:proofErr w:type="gramStart"/>
      <w:r w:rsidRPr="002F2639">
        <w:rPr>
          <w:rFonts w:ascii="Times New Roman" w:hAnsi="Times New Roman" w:cs="Times New Roman"/>
          <w:sz w:val="24"/>
          <w:szCs w:val="24"/>
          <w:lang w:val="en-GB"/>
        </w:rPr>
        <w:t>Kirca</w:t>
      </w:r>
      <w:proofErr w:type="spellEnd"/>
      <w:r w:rsidRPr="002F2639">
        <w:rPr>
          <w:rFonts w:ascii="Times New Roman" w:hAnsi="Times New Roman" w:cs="Times New Roman"/>
          <w:sz w:val="24"/>
          <w:szCs w:val="24"/>
          <w:lang w:val="en-GB"/>
        </w:rPr>
        <w:t xml:space="preserve">, A.H., </w:t>
      </w:r>
      <w:proofErr w:type="spellStart"/>
      <w:r w:rsidRPr="002F2639">
        <w:rPr>
          <w:rFonts w:ascii="Times New Roman" w:hAnsi="Times New Roman" w:cs="Times New Roman"/>
          <w:sz w:val="24"/>
          <w:szCs w:val="24"/>
          <w:lang w:val="en-GB"/>
        </w:rPr>
        <w:t>Jayachandran</w:t>
      </w:r>
      <w:proofErr w:type="spellEnd"/>
      <w:r w:rsidRPr="002F2639">
        <w:rPr>
          <w:rFonts w:ascii="Times New Roman" w:hAnsi="Times New Roman" w:cs="Times New Roman"/>
          <w:sz w:val="24"/>
          <w:szCs w:val="24"/>
          <w:lang w:val="en-GB"/>
        </w:rPr>
        <w:t>, S., &amp; Bearden, W.O. (2005) Market orientation: A meta-analytic review and assessment of its antecedents and impact on performance</w:t>
      </w:r>
      <w:r w:rsidRPr="002F2639">
        <w:rPr>
          <w:rFonts w:ascii="Times New Roman" w:eastAsia="Calibri" w:hAnsi="Times New Roman" w:cs="Times New Roman"/>
          <w:bCs/>
          <w:sz w:val="24"/>
          <w:szCs w:val="24"/>
          <w:lang w:val="en-GB"/>
        </w:rPr>
        <w:t>.</w:t>
      </w:r>
      <w:proofErr w:type="gramEnd"/>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Journal of Marketing</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69</w:t>
      </w:r>
      <w:r w:rsidRPr="002F2639">
        <w:rPr>
          <w:rFonts w:ascii="Times New Roman" w:hAnsi="Times New Roman" w:cs="Times New Roman"/>
          <w:sz w:val="24"/>
          <w:szCs w:val="24"/>
          <w:lang w:val="en-GB"/>
        </w:rPr>
        <w:t>, 24–41.</w:t>
      </w:r>
    </w:p>
    <w:p w:rsidR="000C3172" w:rsidRPr="002F2639" w:rsidRDefault="000C3172" w:rsidP="00C575CC">
      <w:pPr>
        <w:autoSpaceDE w:val="0"/>
        <w:autoSpaceDN w:val="0"/>
        <w:adjustRightInd w:val="0"/>
        <w:spacing w:after="0" w:line="360" w:lineRule="auto"/>
        <w:jc w:val="both"/>
        <w:rPr>
          <w:rFonts w:ascii="Times New Roman" w:hAnsi="Times New Roman" w:cs="Times New Roman"/>
          <w:sz w:val="24"/>
          <w:szCs w:val="24"/>
          <w:lang w:val="en-GB"/>
        </w:rPr>
      </w:pPr>
      <w:proofErr w:type="spellStart"/>
      <w:proofErr w:type="gramStart"/>
      <w:r w:rsidRPr="002F2639">
        <w:rPr>
          <w:rFonts w:ascii="Times New Roman" w:hAnsi="Times New Roman" w:cs="Times New Roman"/>
          <w:sz w:val="24"/>
          <w:szCs w:val="24"/>
          <w:lang w:val="en-GB"/>
        </w:rPr>
        <w:t>Kucukusta</w:t>
      </w:r>
      <w:proofErr w:type="spellEnd"/>
      <w:r w:rsidRPr="002F2639">
        <w:rPr>
          <w:rFonts w:ascii="Times New Roman" w:hAnsi="Times New Roman" w:cs="Times New Roman"/>
          <w:sz w:val="24"/>
          <w:szCs w:val="24"/>
          <w:lang w:val="en-GB"/>
        </w:rPr>
        <w:t xml:space="preserve">, D., </w:t>
      </w:r>
      <w:proofErr w:type="spellStart"/>
      <w:r w:rsidRPr="002F2639">
        <w:rPr>
          <w:rFonts w:ascii="Times New Roman" w:hAnsi="Times New Roman" w:cs="Times New Roman"/>
          <w:sz w:val="24"/>
          <w:szCs w:val="24"/>
          <w:lang w:val="en-GB"/>
        </w:rPr>
        <w:t>Mak</w:t>
      </w:r>
      <w:proofErr w:type="spellEnd"/>
      <w:r w:rsidRPr="002F2639">
        <w:rPr>
          <w:rFonts w:ascii="Times New Roman" w:hAnsi="Times New Roman" w:cs="Times New Roman"/>
          <w:sz w:val="24"/>
          <w:szCs w:val="24"/>
          <w:lang w:val="en-GB"/>
        </w:rPr>
        <w:t>, A., &amp; Chan, X. (2013).</w:t>
      </w:r>
      <w:proofErr w:type="gramEnd"/>
      <w:r w:rsidRPr="002F2639">
        <w:rPr>
          <w:rFonts w:ascii="Times New Roman" w:hAnsi="Times New Roman" w:cs="Times New Roman"/>
          <w:sz w:val="24"/>
          <w:szCs w:val="24"/>
          <w:lang w:val="en-GB"/>
        </w:rPr>
        <w:t xml:space="preserve"> Corporate social responsibility practices in four and five-star hotels: Perspectives from Hong Kong visitors</w:t>
      </w:r>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International Journal of Hospitality Management</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34</w:t>
      </w:r>
      <w:r w:rsidRPr="002F2639">
        <w:rPr>
          <w:rFonts w:ascii="Times New Roman" w:hAnsi="Times New Roman" w:cs="Times New Roman"/>
          <w:sz w:val="24"/>
          <w:szCs w:val="24"/>
          <w:lang w:val="en-GB"/>
        </w:rPr>
        <w:t>, 19-30.</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proofErr w:type="gramStart"/>
      <w:r w:rsidRPr="002F2639">
        <w:rPr>
          <w:rFonts w:ascii="Times New Roman" w:hAnsi="Times New Roman" w:cs="Times New Roman"/>
          <w:sz w:val="24"/>
          <w:szCs w:val="24"/>
          <w:lang w:val="en-GB"/>
        </w:rPr>
        <w:t>Lee, C-K., Song, H-J., Lee, H-M., Lee, S., &amp; Bernhard, B.J. (2013).</w:t>
      </w:r>
      <w:proofErr w:type="gramEnd"/>
      <w:r w:rsidRPr="002F2639">
        <w:rPr>
          <w:rFonts w:ascii="Times New Roman" w:hAnsi="Times New Roman" w:cs="Times New Roman"/>
          <w:sz w:val="24"/>
          <w:szCs w:val="24"/>
          <w:lang w:val="en-GB"/>
        </w:rPr>
        <w:t xml:space="preserve"> The impact of CSR on casino employees’ organizational trust, job satisfaction, and customer orientation: An empirical examination of responsible gambling strategies</w:t>
      </w:r>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International Journal of Hospitality Management</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33</w:t>
      </w:r>
      <w:r w:rsidRPr="002F2639">
        <w:rPr>
          <w:rFonts w:ascii="Times New Roman" w:hAnsi="Times New Roman" w:cs="Times New Roman"/>
          <w:sz w:val="24"/>
          <w:szCs w:val="24"/>
          <w:lang w:val="en-GB"/>
        </w:rPr>
        <w:t>, 406-415.</w:t>
      </w:r>
    </w:p>
    <w:p w:rsidR="000C3172" w:rsidRPr="002F2639" w:rsidRDefault="000C3172" w:rsidP="00C575CC">
      <w:pPr>
        <w:autoSpaceDE w:val="0"/>
        <w:autoSpaceDN w:val="0"/>
        <w:adjustRightInd w:val="0"/>
        <w:spacing w:after="0" w:line="360" w:lineRule="auto"/>
        <w:jc w:val="both"/>
        <w:rPr>
          <w:rFonts w:ascii="Times New Roman" w:hAnsi="Times New Roman" w:cs="Times New Roman"/>
          <w:sz w:val="24"/>
          <w:szCs w:val="24"/>
          <w:lang w:val="en-GB"/>
        </w:rPr>
      </w:pPr>
      <w:proofErr w:type="gramStart"/>
      <w:r w:rsidRPr="002F2639">
        <w:rPr>
          <w:rFonts w:ascii="Times New Roman" w:hAnsi="Times New Roman" w:cs="Times New Roman"/>
          <w:sz w:val="24"/>
          <w:szCs w:val="24"/>
          <w:lang w:val="en-GB"/>
        </w:rPr>
        <w:t>Lee, S., Park, S-Y.</w:t>
      </w:r>
      <w:proofErr w:type="gramEnd"/>
      <w:r w:rsidRPr="002F2639">
        <w:rPr>
          <w:rFonts w:ascii="Times New Roman" w:hAnsi="Times New Roman" w:cs="Times New Roman"/>
          <w:sz w:val="24"/>
          <w:szCs w:val="24"/>
          <w:lang w:val="en-GB"/>
        </w:rPr>
        <w:t xml:space="preserve"> (2009). Do socially responsible activities help hotels and casinos achieve their financial goals?</w:t>
      </w:r>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International Journal of Hospitality Management</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28</w:t>
      </w:r>
      <w:r w:rsidRPr="002F2639">
        <w:rPr>
          <w:rFonts w:ascii="Times New Roman" w:hAnsi="Times New Roman" w:cs="Times New Roman"/>
          <w:sz w:val="24"/>
          <w:szCs w:val="24"/>
          <w:lang w:val="en-GB"/>
        </w:rPr>
        <w:t>(1), 105-112.</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r w:rsidRPr="002F2639">
        <w:rPr>
          <w:rFonts w:ascii="Times New Roman" w:hAnsi="Times New Roman" w:cs="Times New Roman"/>
          <w:sz w:val="24"/>
          <w:szCs w:val="24"/>
          <w:lang w:val="en-GB"/>
        </w:rPr>
        <w:t xml:space="preserve">Locke, E.A. (1976). </w:t>
      </w:r>
      <w:proofErr w:type="gramStart"/>
      <w:r w:rsidRPr="002F2639">
        <w:rPr>
          <w:rFonts w:ascii="Times New Roman" w:hAnsi="Times New Roman" w:cs="Times New Roman"/>
          <w:sz w:val="24"/>
          <w:szCs w:val="24"/>
          <w:lang w:val="en-GB"/>
        </w:rPr>
        <w:t>The nature and causes of job satisfaction (pp. 1927-1950).</w:t>
      </w:r>
      <w:proofErr w:type="gramEnd"/>
      <w:r w:rsidRPr="002F2639">
        <w:rPr>
          <w:rFonts w:ascii="Times New Roman" w:hAnsi="Times New Roman" w:cs="Times New Roman"/>
          <w:sz w:val="24"/>
          <w:szCs w:val="24"/>
          <w:lang w:val="en-GB"/>
        </w:rPr>
        <w:t xml:space="preserve"> In: </w:t>
      </w:r>
      <w:proofErr w:type="spellStart"/>
      <w:r w:rsidRPr="002F2639">
        <w:rPr>
          <w:rFonts w:ascii="Times New Roman" w:hAnsi="Times New Roman" w:cs="Times New Roman"/>
          <w:sz w:val="24"/>
          <w:szCs w:val="24"/>
          <w:lang w:val="en-GB"/>
        </w:rPr>
        <w:t>Dunnette</w:t>
      </w:r>
      <w:proofErr w:type="spellEnd"/>
      <w:r w:rsidRPr="002F2639">
        <w:rPr>
          <w:rFonts w:ascii="Times New Roman" w:hAnsi="Times New Roman" w:cs="Times New Roman"/>
          <w:sz w:val="24"/>
          <w:szCs w:val="24"/>
          <w:lang w:val="en-GB"/>
        </w:rPr>
        <w:t xml:space="preserve">, M.D. (Ed.), </w:t>
      </w:r>
      <w:r w:rsidRPr="002F2639">
        <w:rPr>
          <w:rFonts w:ascii="Times New Roman" w:hAnsi="Times New Roman" w:cs="Times New Roman"/>
          <w:i/>
          <w:sz w:val="24"/>
          <w:szCs w:val="24"/>
          <w:lang w:val="en-GB"/>
        </w:rPr>
        <w:t>Handbook of Industrial and Organizational Psychology</w:t>
      </w:r>
      <w:r w:rsidRPr="002F2639">
        <w:rPr>
          <w:rFonts w:ascii="Times New Roman" w:hAnsi="Times New Roman" w:cs="Times New Roman"/>
          <w:sz w:val="24"/>
          <w:szCs w:val="24"/>
          <w:lang w:val="en-GB"/>
        </w:rPr>
        <w:t>. Chicago: Rand McNally.</w:t>
      </w:r>
    </w:p>
    <w:p w:rsidR="000C3172" w:rsidRPr="002F2639" w:rsidRDefault="000C3172" w:rsidP="00C575CC">
      <w:pPr>
        <w:autoSpaceDE w:val="0"/>
        <w:autoSpaceDN w:val="0"/>
        <w:adjustRightInd w:val="0"/>
        <w:spacing w:after="0" w:line="360" w:lineRule="auto"/>
        <w:jc w:val="both"/>
        <w:rPr>
          <w:rFonts w:ascii="Times New Roman" w:hAnsi="Times New Roman" w:cs="Times New Roman"/>
          <w:sz w:val="24"/>
          <w:szCs w:val="24"/>
          <w:lang w:val="en-GB"/>
        </w:rPr>
      </w:pPr>
      <w:proofErr w:type="gramStart"/>
      <w:r w:rsidRPr="002F2639">
        <w:rPr>
          <w:rFonts w:ascii="Times New Roman" w:hAnsi="Times New Roman" w:cs="Times New Roman"/>
          <w:sz w:val="24"/>
          <w:szCs w:val="24"/>
          <w:lang w:val="en-GB"/>
        </w:rPr>
        <w:t xml:space="preserve">Luck, D., &amp; </w:t>
      </w:r>
      <w:proofErr w:type="spellStart"/>
      <w:r w:rsidRPr="002F2639">
        <w:rPr>
          <w:rFonts w:ascii="Times New Roman" w:hAnsi="Times New Roman" w:cs="Times New Roman"/>
          <w:sz w:val="24"/>
          <w:szCs w:val="24"/>
          <w:lang w:val="en-GB"/>
        </w:rPr>
        <w:t>Bowcott</w:t>
      </w:r>
      <w:proofErr w:type="spellEnd"/>
      <w:r w:rsidRPr="002F2639">
        <w:rPr>
          <w:rFonts w:ascii="Times New Roman" w:hAnsi="Times New Roman" w:cs="Times New Roman"/>
          <w:sz w:val="24"/>
          <w:szCs w:val="24"/>
          <w:lang w:val="en-GB"/>
        </w:rPr>
        <w:t>, J. (2009).</w:t>
      </w:r>
      <w:proofErr w:type="gramEnd"/>
      <w:r w:rsidRPr="002F2639">
        <w:rPr>
          <w:rFonts w:ascii="Times New Roman" w:hAnsi="Times New Roman" w:cs="Times New Roman"/>
          <w:sz w:val="24"/>
          <w:szCs w:val="24"/>
          <w:lang w:val="en-GB"/>
        </w:rPr>
        <w:t xml:space="preserve"> </w:t>
      </w:r>
      <w:proofErr w:type="gramStart"/>
      <w:r w:rsidRPr="002F2639">
        <w:rPr>
          <w:rFonts w:ascii="Times New Roman" w:hAnsi="Times New Roman" w:cs="Times New Roman"/>
          <w:sz w:val="24"/>
          <w:szCs w:val="24"/>
          <w:lang w:val="en-GB"/>
        </w:rPr>
        <w:t>A</w:t>
      </w:r>
      <w:proofErr w:type="gramEnd"/>
      <w:r w:rsidRPr="002F2639">
        <w:rPr>
          <w:rFonts w:ascii="Times New Roman" w:hAnsi="Times New Roman" w:cs="Times New Roman"/>
          <w:sz w:val="24"/>
          <w:szCs w:val="24"/>
          <w:lang w:val="en-GB"/>
        </w:rPr>
        <w:t xml:space="preserve"> hotelier’s perspective of CSR (pp. 289-298). In: </w:t>
      </w:r>
      <w:proofErr w:type="spellStart"/>
      <w:r w:rsidRPr="002F2639">
        <w:rPr>
          <w:rFonts w:ascii="Times New Roman" w:hAnsi="Times New Roman" w:cs="Times New Roman"/>
          <w:sz w:val="24"/>
          <w:szCs w:val="24"/>
          <w:lang w:val="en-GB"/>
        </w:rPr>
        <w:t>Idowu</w:t>
      </w:r>
      <w:proofErr w:type="spellEnd"/>
      <w:r w:rsidRPr="002F2639">
        <w:rPr>
          <w:rFonts w:ascii="Times New Roman" w:hAnsi="Times New Roman" w:cs="Times New Roman"/>
          <w:sz w:val="24"/>
          <w:szCs w:val="24"/>
          <w:lang w:val="en-GB"/>
        </w:rPr>
        <w:t xml:space="preserve">, S.O., </w:t>
      </w:r>
      <w:proofErr w:type="spellStart"/>
      <w:r w:rsidRPr="002F2639">
        <w:rPr>
          <w:rFonts w:ascii="Times New Roman" w:hAnsi="Times New Roman" w:cs="Times New Roman"/>
          <w:sz w:val="24"/>
          <w:szCs w:val="24"/>
          <w:lang w:val="en-GB"/>
        </w:rPr>
        <w:t>Filho</w:t>
      </w:r>
      <w:proofErr w:type="spellEnd"/>
      <w:r w:rsidRPr="002F2639">
        <w:rPr>
          <w:rFonts w:ascii="Times New Roman" w:hAnsi="Times New Roman" w:cs="Times New Roman"/>
          <w:sz w:val="24"/>
          <w:szCs w:val="24"/>
          <w:lang w:val="en-GB"/>
        </w:rPr>
        <w:t xml:space="preserve">, W.L. (Eds.), </w:t>
      </w:r>
      <w:r w:rsidRPr="002F2639">
        <w:rPr>
          <w:rFonts w:ascii="Times New Roman" w:hAnsi="Times New Roman" w:cs="Times New Roman"/>
          <w:i/>
          <w:sz w:val="24"/>
          <w:szCs w:val="24"/>
          <w:lang w:val="en-GB"/>
        </w:rPr>
        <w:t>Professionals’ Perspectives of Corporate Social Responsibility</w:t>
      </w:r>
      <w:r w:rsidRPr="002F2639">
        <w:rPr>
          <w:rFonts w:ascii="Times New Roman" w:hAnsi="Times New Roman" w:cs="Times New Roman"/>
          <w:sz w:val="24"/>
          <w:szCs w:val="24"/>
          <w:lang w:val="en-GB"/>
        </w:rPr>
        <w:t>. Heidelberg, Germany: Springer.</w:t>
      </w:r>
    </w:p>
    <w:p w:rsidR="000C3172" w:rsidRPr="002F2639" w:rsidRDefault="000C3172" w:rsidP="00C575CC">
      <w:pPr>
        <w:spacing w:after="0" w:line="360" w:lineRule="auto"/>
        <w:jc w:val="both"/>
        <w:rPr>
          <w:rFonts w:ascii="Times New Roman" w:hAnsi="Times New Roman" w:cs="Times New Roman"/>
          <w:sz w:val="24"/>
          <w:szCs w:val="24"/>
          <w:lang w:val="en-GB"/>
        </w:rPr>
      </w:pPr>
      <w:proofErr w:type="gramStart"/>
      <w:r w:rsidRPr="002F2639">
        <w:rPr>
          <w:rFonts w:ascii="Times New Roman" w:hAnsi="Times New Roman" w:cs="Times New Roman"/>
          <w:sz w:val="24"/>
          <w:szCs w:val="24"/>
          <w:lang w:val="en-GB"/>
        </w:rPr>
        <w:t>Lytle, R.S., &amp; Timmerman, J.E. (2006).</w:t>
      </w:r>
      <w:proofErr w:type="gramEnd"/>
      <w:r w:rsidRPr="002F2639">
        <w:rPr>
          <w:rFonts w:ascii="Times New Roman" w:hAnsi="Times New Roman" w:cs="Times New Roman"/>
          <w:sz w:val="24"/>
          <w:szCs w:val="24"/>
          <w:lang w:val="en-GB"/>
        </w:rPr>
        <w:t xml:space="preserve"> Service orientation and performance: An organizational perspective</w:t>
      </w:r>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Journal of Service Marketing</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20</w:t>
      </w:r>
      <w:r w:rsidRPr="002F2639">
        <w:rPr>
          <w:rFonts w:ascii="Times New Roman" w:hAnsi="Times New Roman" w:cs="Times New Roman"/>
          <w:sz w:val="24"/>
          <w:szCs w:val="24"/>
          <w:lang w:val="en-GB"/>
        </w:rPr>
        <w:t>(2), 136-147.</w:t>
      </w:r>
    </w:p>
    <w:p w:rsidR="000C3172" w:rsidRPr="002F2639" w:rsidRDefault="000C3172" w:rsidP="00C575CC">
      <w:pPr>
        <w:pStyle w:val="NoSpacing"/>
        <w:spacing w:line="360" w:lineRule="auto"/>
        <w:jc w:val="both"/>
        <w:rPr>
          <w:rFonts w:ascii="Times New Roman" w:hAnsi="Times New Roman"/>
          <w:sz w:val="24"/>
          <w:szCs w:val="24"/>
          <w:shd w:val="clear" w:color="auto" w:fill="FFFFFF"/>
        </w:rPr>
      </w:pPr>
      <w:r w:rsidRPr="002F2639">
        <w:rPr>
          <w:rFonts w:ascii="Times New Roman" w:hAnsi="Times New Roman"/>
          <w:sz w:val="24"/>
          <w:szCs w:val="24"/>
          <w:shd w:val="clear" w:color="auto" w:fill="FFFFFF"/>
        </w:rPr>
        <w:lastRenderedPageBreak/>
        <w:t>Mathies, C., &amp; Burford, M. (2011). Customer service understanding: Gender differences of frontline employees.</w:t>
      </w:r>
      <w:r w:rsidRPr="002F2639">
        <w:rPr>
          <w:rStyle w:val="apple-converted-space"/>
          <w:rFonts w:ascii="Times New Roman" w:hAnsi="Times New Roman"/>
          <w:sz w:val="24"/>
          <w:szCs w:val="24"/>
          <w:shd w:val="clear" w:color="auto" w:fill="FFFFFF"/>
        </w:rPr>
        <w:t> </w:t>
      </w:r>
      <w:r w:rsidRPr="002F2639">
        <w:rPr>
          <w:rFonts w:ascii="Times New Roman" w:hAnsi="Times New Roman"/>
          <w:i/>
          <w:iCs/>
          <w:sz w:val="24"/>
          <w:szCs w:val="24"/>
          <w:shd w:val="clear" w:color="auto" w:fill="FFFFFF"/>
        </w:rPr>
        <w:t>Managing Service Quality: An International Journal</w:t>
      </w:r>
      <w:r w:rsidRPr="002F2639">
        <w:rPr>
          <w:rFonts w:ascii="Times New Roman" w:hAnsi="Times New Roman"/>
          <w:sz w:val="24"/>
          <w:szCs w:val="24"/>
          <w:shd w:val="clear" w:color="auto" w:fill="FFFFFF"/>
        </w:rPr>
        <w:t>,</w:t>
      </w:r>
      <w:r w:rsidRPr="002F2639">
        <w:rPr>
          <w:rStyle w:val="apple-converted-space"/>
          <w:rFonts w:ascii="Times New Roman" w:hAnsi="Times New Roman"/>
          <w:sz w:val="24"/>
          <w:szCs w:val="24"/>
          <w:shd w:val="clear" w:color="auto" w:fill="FFFFFF"/>
        </w:rPr>
        <w:t> </w:t>
      </w:r>
      <w:r w:rsidRPr="002F2639">
        <w:rPr>
          <w:rFonts w:ascii="Times New Roman" w:hAnsi="Times New Roman"/>
          <w:i/>
          <w:iCs/>
          <w:sz w:val="24"/>
          <w:szCs w:val="24"/>
          <w:shd w:val="clear" w:color="auto" w:fill="FFFFFF"/>
        </w:rPr>
        <w:t>21</w:t>
      </w:r>
      <w:r w:rsidRPr="002F2639">
        <w:rPr>
          <w:rFonts w:ascii="Times New Roman" w:hAnsi="Times New Roman"/>
          <w:sz w:val="24"/>
          <w:szCs w:val="24"/>
          <w:shd w:val="clear" w:color="auto" w:fill="FFFFFF"/>
        </w:rPr>
        <w:t>(6), 636-648.</w:t>
      </w:r>
    </w:p>
    <w:p w:rsidR="000C3172" w:rsidRPr="002F2639" w:rsidRDefault="000C3172" w:rsidP="00C575CC">
      <w:pPr>
        <w:autoSpaceDE w:val="0"/>
        <w:autoSpaceDN w:val="0"/>
        <w:adjustRightInd w:val="0"/>
        <w:spacing w:after="0" w:line="360" w:lineRule="auto"/>
        <w:jc w:val="both"/>
        <w:rPr>
          <w:rFonts w:ascii="Times New Roman" w:hAnsi="Times New Roman" w:cs="Times New Roman"/>
          <w:sz w:val="24"/>
          <w:szCs w:val="24"/>
        </w:rPr>
      </w:pPr>
      <w:r w:rsidRPr="002F2639">
        <w:rPr>
          <w:rFonts w:ascii="Times New Roman" w:hAnsi="Times New Roman" w:cs="Times New Roman"/>
          <w:sz w:val="24"/>
          <w:szCs w:val="24"/>
        </w:rPr>
        <w:t xml:space="preserve">McGehee, N.G., Wattanakamolchai, S., Perdue, R.R., &amp; Calvert, E.O. (2009). Corporate social responsibility within the U.S. lodging industry: An exploratory study. </w:t>
      </w:r>
      <w:r w:rsidRPr="002F2639">
        <w:rPr>
          <w:rFonts w:ascii="Times New Roman" w:hAnsi="Times New Roman" w:cs="Times New Roman"/>
          <w:i/>
          <w:sz w:val="24"/>
          <w:szCs w:val="24"/>
        </w:rPr>
        <w:t>Journal of Hospitality &amp; Tourism Research</w:t>
      </w:r>
      <w:r w:rsidRPr="002F2639">
        <w:rPr>
          <w:rFonts w:ascii="Times New Roman" w:hAnsi="Times New Roman" w:cs="Times New Roman"/>
          <w:sz w:val="24"/>
          <w:szCs w:val="24"/>
        </w:rPr>
        <w:t xml:space="preserve">, </w:t>
      </w:r>
      <w:r w:rsidRPr="002F2639">
        <w:rPr>
          <w:rFonts w:ascii="Times New Roman" w:hAnsi="Times New Roman" w:cs="Times New Roman"/>
          <w:i/>
          <w:sz w:val="24"/>
          <w:szCs w:val="24"/>
        </w:rPr>
        <w:t>33</w:t>
      </w:r>
      <w:r w:rsidRPr="002F2639">
        <w:rPr>
          <w:rFonts w:ascii="Times New Roman" w:hAnsi="Times New Roman" w:cs="Times New Roman"/>
          <w:sz w:val="24"/>
          <w:szCs w:val="24"/>
        </w:rPr>
        <w:t>(3), 417-437.</w:t>
      </w:r>
    </w:p>
    <w:p w:rsidR="000C3172" w:rsidRPr="002F2639" w:rsidRDefault="000C3172" w:rsidP="00C575CC">
      <w:pPr>
        <w:pStyle w:val="CommentText"/>
        <w:tabs>
          <w:tab w:val="left" w:pos="8640"/>
        </w:tabs>
        <w:spacing w:line="360" w:lineRule="auto"/>
        <w:jc w:val="both"/>
        <w:rPr>
          <w:sz w:val="24"/>
          <w:szCs w:val="24"/>
          <w:lang w:val="en-GB"/>
        </w:rPr>
      </w:pPr>
      <w:proofErr w:type="gramStart"/>
      <w:r w:rsidRPr="002F2639">
        <w:rPr>
          <w:sz w:val="24"/>
          <w:szCs w:val="24"/>
          <w:lang w:val="en-GB"/>
        </w:rPr>
        <w:t>McWilliams, A., &amp; Siegel, D. (2001).</w:t>
      </w:r>
      <w:proofErr w:type="gramEnd"/>
      <w:r w:rsidRPr="002F2639">
        <w:rPr>
          <w:sz w:val="24"/>
          <w:szCs w:val="24"/>
          <w:lang w:val="en-GB"/>
        </w:rPr>
        <w:t xml:space="preserve"> Corporate social responsibility: A theory of the firm perspectives</w:t>
      </w:r>
      <w:r w:rsidRPr="002F2639">
        <w:rPr>
          <w:bCs/>
          <w:sz w:val="24"/>
          <w:szCs w:val="24"/>
          <w:lang w:val="en-GB"/>
        </w:rPr>
        <w:t xml:space="preserve">. </w:t>
      </w:r>
      <w:r w:rsidRPr="002F2639">
        <w:rPr>
          <w:i/>
          <w:sz w:val="24"/>
          <w:szCs w:val="24"/>
          <w:lang w:val="en-GB"/>
        </w:rPr>
        <w:t>Academy</w:t>
      </w:r>
      <w:r w:rsidRPr="002F2639">
        <w:rPr>
          <w:sz w:val="24"/>
          <w:szCs w:val="24"/>
          <w:lang w:val="en-GB"/>
        </w:rPr>
        <w:t xml:space="preserve"> </w:t>
      </w:r>
      <w:r w:rsidRPr="002F2639">
        <w:rPr>
          <w:i/>
          <w:sz w:val="24"/>
          <w:szCs w:val="24"/>
          <w:lang w:val="en-GB"/>
        </w:rPr>
        <w:t>of Management Review</w:t>
      </w:r>
      <w:r w:rsidRPr="002F2639">
        <w:rPr>
          <w:sz w:val="24"/>
          <w:szCs w:val="24"/>
          <w:lang w:val="en-GB"/>
        </w:rPr>
        <w:t xml:space="preserve">, </w:t>
      </w:r>
      <w:r w:rsidRPr="002F2639">
        <w:rPr>
          <w:i/>
          <w:sz w:val="24"/>
          <w:szCs w:val="24"/>
          <w:lang w:val="en-GB"/>
        </w:rPr>
        <w:t>26</w:t>
      </w:r>
      <w:r w:rsidRPr="002F2639">
        <w:rPr>
          <w:sz w:val="24"/>
          <w:szCs w:val="24"/>
          <w:lang w:val="en-GB"/>
        </w:rPr>
        <w:t>(1), 117-127.</w:t>
      </w:r>
    </w:p>
    <w:p w:rsidR="000C3172" w:rsidRPr="002F2639" w:rsidRDefault="000C3172" w:rsidP="00C575CC">
      <w:pPr>
        <w:autoSpaceDE w:val="0"/>
        <w:autoSpaceDN w:val="0"/>
        <w:adjustRightInd w:val="0"/>
        <w:spacing w:after="0" w:line="360" w:lineRule="auto"/>
        <w:jc w:val="both"/>
        <w:rPr>
          <w:rFonts w:ascii="Times New Roman" w:hAnsi="Times New Roman" w:cs="Times New Roman"/>
          <w:sz w:val="24"/>
          <w:szCs w:val="24"/>
        </w:rPr>
      </w:pPr>
      <w:r w:rsidRPr="002F2639">
        <w:rPr>
          <w:rFonts w:ascii="Times New Roman" w:hAnsi="Times New Roman" w:cs="Times New Roman"/>
          <w:sz w:val="24"/>
          <w:szCs w:val="24"/>
        </w:rPr>
        <w:t xml:space="preserve">N’Goala, G. (2007). Customer switching resistance (CSR): The effects of perceived equity, trust and relationship commitment. </w:t>
      </w:r>
      <w:r w:rsidRPr="002F2639">
        <w:rPr>
          <w:rFonts w:ascii="Times New Roman" w:hAnsi="Times New Roman" w:cs="Times New Roman"/>
          <w:i/>
          <w:sz w:val="24"/>
          <w:szCs w:val="24"/>
        </w:rPr>
        <w:t>International Journal of Service Industry Management</w:t>
      </w:r>
      <w:r w:rsidRPr="002F2639">
        <w:rPr>
          <w:rFonts w:ascii="Times New Roman" w:hAnsi="Times New Roman" w:cs="Times New Roman"/>
          <w:sz w:val="24"/>
          <w:szCs w:val="24"/>
        </w:rPr>
        <w:t xml:space="preserve">, </w:t>
      </w:r>
      <w:r w:rsidRPr="002F2639">
        <w:rPr>
          <w:rFonts w:ascii="Times New Roman" w:hAnsi="Times New Roman" w:cs="Times New Roman"/>
          <w:i/>
          <w:sz w:val="24"/>
          <w:szCs w:val="24"/>
        </w:rPr>
        <w:t>18</w:t>
      </w:r>
      <w:r w:rsidRPr="002F2639">
        <w:rPr>
          <w:rFonts w:ascii="Times New Roman" w:hAnsi="Times New Roman" w:cs="Times New Roman"/>
          <w:sz w:val="24"/>
          <w:szCs w:val="24"/>
        </w:rPr>
        <w:t>(5), 510-533.</w:t>
      </w:r>
    </w:p>
    <w:p w:rsidR="000C3172"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shd w:val="clear" w:color="auto" w:fill="FFFFFF"/>
          <w:lang w:val="en-GB"/>
        </w:rPr>
      </w:pPr>
      <w:proofErr w:type="spellStart"/>
      <w:proofErr w:type="gramStart"/>
      <w:r w:rsidRPr="002F2639">
        <w:rPr>
          <w:rFonts w:ascii="Times New Roman" w:hAnsi="Times New Roman" w:cs="Times New Roman"/>
          <w:sz w:val="24"/>
          <w:szCs w:val="24"/>
          <w:shd w:val="clear" w:color="auto" w:fill="FFFFFF"/>
          <w:lang w:val="en-GB"/>
        </w:rPr>
        <w:t>Nasurdin</w:t>
      </w:r>
      <w:proofErr w:type="spellEnd"/>
      <w:r w:rsidRPr="002F2639">
        <w:rPr>
          <w:rFonts w:ascii="Times New Roman" w:hAnsi="Times New Roman" w:cs="Times New Roman"/>
          <w:sz w:val="24"/>
          <w:szCs w:val="24"/>
          <w:shd w:val="clear" w:color="auto" w:fill="FFFFFF"/>
          <w:lang w:val="en-GB"/>
        </w:rPr>
        <w:t>, A.M., Ahmad, N.H., &amp; Tan, C.L. (2015).</w:t>
      </w:r>
      <w:proofErr w:type="gramEnd"/>
      <w:r w:rsidRPr="002F2639">
        <w:rPr>
          <w:rFonts w:ascii="Times New Roman" w:hAnsi="Times New Roman" w:cs="Times New Roman"/>
          <w:sz w:val="24"/>
          <w:szCs w:val="24"/>
          <w:shd w:val="clear" w:color="auto" w:fill="FFFFFF"/>
          <w:lang w:val="en-GB"/>
        </w:rPr>
        <w:t xml:space="preserve"> </w:t>
      </w:r>
      <w:proofErr w:type="gramStart"/>
      <w:r w:rsidRPr="002F2639">
        <w:rPr>
          <w:rFonts w:ascii="Times New Roman" w:hAnsi="Times New Roman" w:cs="Times New Roman"/>
          <w:sz w:val="24"/>
          <w:szCs w:val="24"/>
          <w:shd w:val="clear" w:color="auto" w:fill="FFFFFF"/>
          <w:lang w:val="en-GB"/>
        </w:rPr>
        <w:t xml:space="preserve">Cultivating service-oriented citizenship </w:t>
      </w:r>
      <w:proofErr w:type="spellStart"/>
      <w:r w:rsidRPr="002F2639">
        <w:rPr>
          <w:rFonts w:ascii="Times New Roman" w:hAnsi="Times New Roman" w:cs="Times New Roman"/>
          <w:sz w:val="24"/>
          <w:szCs w:val="24"/>
          <w:shd w:val="clear" w:color="auto" w:fill="FFFFFF"/>
          <w:lang w:val="en-GB"/>
        </w:rPr>
        <w:t>behavior</w:t>
      </w:r>
      <w:proofErr w:type="spellEnd"/>
      <w:r w:rsidRPr="002F2639">
        <w:rPr>
          <w:rFonts w:ascii="Times New Roman" w:hAnsi="Times New Roman" w:cs="Times New Roman"/>
          <w:sz w:val="24"/>
          <w:szCs w:val="24"/>
          <w:shd w:val="clear" w:color="auto" w:fill="FFFFFF"/>
          <w:lang w:val="en-GB"/>
        </w:rPr>
        <w:t xml:space="preserve"> among hotel employees: The instrumental roles of training and compensation.</w:t>
      </w:r>
      <w:proofErr w:type="gramEnd"/>
      <w:r w:rsidRPr="002F2639">
        <w:rPr>
          <w:rStyle w:val="apple-converted-space"/>
          <w:rFonts w:ascii="Times New Roman" w:hAnsi="Times New Roman" w:cs="Times New Roman"/>
          <w:sz w:val="24"/>
          <w:szCs w:val="24"/>
          <w:shd w:val="clear" w:color="auto" w:fill="FFFFFF"/>
          <w:lang w:val="en-GB"/>
        </w:rPr>
        <w:t> </w:t>
      </w:r>
      <w:r w:rsidRPr="002F2639">
        <w:rPr>
          <w:rFonts w:ascii="Times New Roman" w:hAnsi="Times New Roman" w:cs="Times New Roman"/>
          <w:i/>
          <w:iCs/>
          <w:sz w:val="24"/>
          <w:szCs w:val="24"/>
          <w:shd w:val="clear" w:color="auto" w:fill="FFFFFF"/>
          <w:lang w:val="en-GB"/>
        </w:rPr>
        <w:t>Service Business</w:t>
      </w:r>
      <w:r w:rsidRPr="002F2639">
        <w:rPr>
          <w:rFonts w:ascii="Times New Roman" w:hAnsi="Times New Roman" w:cs="Times New Roman"/>
          <w:iCs/>
          <w:sz w:val="24"/>
          <w:szCs w:val="24"/>
          <w:shd w:val="clear" w:color="auto" w:fill="FFFFFF"/>
          <w:lang w:val="en-GB"/>
        </w:rPr>
        <w:t>,</w:t>
      </w:r>
      <w:r w:rsidRPr="002F2639">
        <w:rPr>
          <w:rStyle w:val="apple-converted-space"/>
          <w:rFonts w:ascii="Times New Roman" w:hAnsi="Times New Roman" w:cs="Times New Roman"/>
          <w:sz w:val="24"/>
          <w:szCs w:val="24"/>
          <w:shd w:val="clear" w:color="auto" w:fill="FFFFFF"/>
          <w:lang w:val="en-GB"/>
        </w:rPr>
        <w:t> </w:t>
      </w:r>
      <w:r w:rsidRPr="002F2639">
        <w:rPr>
          <w:rFonts w:ascii="Times New Roman" w:hAnsi="Times New Roman" w:cs="Times New Roman"/>
          <w:i/>
          <w:iCs/>
          <w:sz w:val="24"/>
          <w:szCs w:val="24"/>
          <w:shd w:val="clear" w:color="auto" w:fill="FFFFFF"/>
          <w:lang w:val="en-GB"/>
        </w:rPr>
        <w:t>9</w:t>
      </w:r>
      <w:r w:rsidRPr="002F2639">
        <w:rPr>
          <w:rFonts w:ascii="Times New Roman" w:hAnsi="Times New Roman" w:cs="Times New Roman"/>
          <w:sz w:val="24"/>
          <w:szCs w:val="24"/>
          <w:shd w:val="clear" w:color="auto" w:fill="FFFFFF"/>
          <w:lang w:val="en-GB"/>
        </w:rPr>
        <w:t>(2), 343-360.</w:t>
      </w:r>
    </w:p>
    <w:p w:rsidR="00183FD9" w:rsidRPr="00183FD9" w:rsidRDefault="00183FD9" w:rsidP="00C575CC">
      <w:pPr>
        <w:widowControl w:val="0"/>
        <w:overflowPunct w:val="0"/>
        <w:autoSpaceDE w:val="0"/>
        <w:autoSpaceDN w:val="0"/>
        <w:adjustRightInd w:val="0"/>
        <w:spacing w:after="0" w:line="360" w:lineRule="auto"/>
        <w:jc w:val="both"/>
        <w:rPr>
          <w:rFonts w:ascii="Times New Roman" w:hAnsi="Times New Roman" w:cs="Times New Roman"/>
          <w:sz w:val="24"/>
          <w:szCs w:val="24"/>
        </w:rPr>
      </w:pPr>
      <w:proofErr w:type="spellStart"/>
      <w:proofErr w:type="gramStart"/>
      <w:r w:rsidRPr="000B52DB">
        <w:rPr>
          <w:rFonts w:ascii="Times New Roman" w:hAnsi="Times New Roman" w:cs="Times New Roman"/>
          <w:sz w:val="24"/>
          <w:szCs w:val="24"/>
          <w:lang w:val="en-GB"/>
        </w:rPr>
        <w:t>Pavlovi</w:t>
      </w:r>
      <w:proofErr w:type="spellEnd"/>
      <w:r w:rsidRPr="000B52DB">
        <w:rPr>
          <w:rFonts w:ascii="Times New Roman" w:hAnsi="Times New Roman" w:cs="Times New Roman"/>
          <w:sz w:val="24"/>
          <w:szCs w:val="24"/>
        </w:rPr>
        <w:t xml:space="preserve">ć, M., Đukić, T., </w:t>
      </w:r>
      <w:r w:rsidRPr="000B52DB">
        <w:rPr>
          <w:rFonts w:ascii="Times New Roman" w:hAnsi="Times New Roman" w:cs="Times New Roman"/>
          <w:sz w:val="24"/>
          <w:szCs w:val="24"/>
          <w:lang w:val="en-US"/>
        </w:rPr>
        <w:t xml:space="preserve">&amp; </w:t>
      </w:r>
      <w:r w:rsidRPr="000B52DB">
        <w:rPr>
          <w:rFonts w:ascii="Times New Roman" w:hAnsi="Times New Roman" w:cs="Times New Roman"/>
          <w:sz w:val="24"/>
          <w:szCs w:val="24"/>
        </w:rPr>
        <w:t>Đurić, O. (2016).</w:t>
      </w:r>
      <w:proofErr w:type="gramEnd"/>
      <w:r w:rsidRPr="000B52DB">
        <w:rPr>
          <w:rFonts w:ascii="Times New Roman" w:hAnsi="Times New Roman" w:cs="Times New Roman"/>
          <w:sz w:val="24"/>
          <w:szCs w:val="24"/>
        </w:rPr>
        <w:t xml:space="preserve"> Corporate social responsibility reporting – integrated reporting and global initiative for sustainability reporting. </w:t>
      </w:r>
      <w:r w:rsidRPr="000B52DB">
        <w:rPr>
          <w:rFonts w:ascii="Times New Roman" w:hAnsi="Times New Roman" w:cs="Times New Roman"/>
          <w:i/>
          <w:sz w:val="24"/>
          <w:szCs w:val="24"/>
        </w:rPr>
        <w:t>Teme, XL</w:t>
      </w:r>
      <w:r w:rsidRPr="000B52DB">
        <w:rPr>
          <w:rFonts w:ascii="Times New Roman" w:hAnsi="Times New Roman" w:cs="Times New Roman"/>
          <w:sz w:val="24"/>
          <w:szCs w:val="24"/>
        </w:rPr>
        <w:t>(2), 763-780.</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r w:rsidRPr="002F2639">
        <w:rPr>
          <w:rFonts w:ascii="Times New Roman" w:hAnsi="Times New Roman" w:cs="Times New Roman"/>
          <w:sz w:val="24"/>
          <w:szCs w:val="24"/>
          <w:lang w:val="en-GB"/>
        </w:rPr>
        <w:t xml:space="preserve">Peterson, D.K. (2004). </w:t>
      </w:r>
      <w:proofErr w:type="gramStart"/>
      <w:r w:rsidRPr="002F2639">
        <w:rPr>
          <w:rFonts w:ascii="Times New Roman" w:hAnsi="Times New Roman" w:cs="Times New Roman"/>
          <w:sz w:val="24"/>
          <w:szCs w:val="24"/>
          <w:lang w:val="en-GB"/>
        </w:rPr>
        <w:t>The relationship between perceptions of corporate citizenship and organizational commitment</w:t>
      </w:r>
      <w:r w:rsidRPr="002F2639">
        <w:rPr>
          <w:rFonts w:ascii="Times New Roman" w:eastAsia="Calibri" w:hAnsi="Times New Roman" w:cs="Times New Roman"/>
          <w:bCs/>
          <w:sz w:val="24"/>
          <w:szCs w:val="24"/>
          <w:lang w:val="en-GB"/>
        </w:rPr>
        <w:t>.</w:t>
      </w:r>
      <w:proofErr w:type="gramEnd"/>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Business Society</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43</w:t>
      </w:r>
      <w:r w:rsidRPr="002F2639">
        <w:rPr>
          <w:rFonts w:ascii="Times New Roman" w:hAnsi="Times New Roman" w:cs="Times New Roman"/>
          <w:sz w:val="24"/>
          <w:szCs w:val="24"/>
          <w:lang w:val="en-GB"/>
        </w:rPr>
        <w:t>(3), 296-319.</w:t>
      </w:r>
    </w:p>
    <w:p w:rsidR="000C3172" w:rsidRPr="002F2639" w:rsidRDefault="000C3172" w:rsidP="00C575CC">
      <w:pPr>
        <w:widowControl w:val="0"/>
        <w:overflowPunct w:val="0"/>
        <w:autoSpaceDE w:val="0"/>
        <w:autoSpaceDN w:val="0"/>
        <w:adjustRightInd w:val="0"/>
        <w:spacing w:after="0" w:line="360" w:lineRule="auto"/>
        <w:ind w:firstLine="1"/>
        <w:jc w:val="both"/>
        <w:rPr>
          <w:rFonts w:ascii="Times New Roman" w:hAnsi="Times New Roman" w:cs="Times New Roman"/>
          <w:sz w:val="24"/>
          <w:szCs w:val="24"/>
          <w:lang w:val="en-GB"/>
        </w:rPr>
      </w:pPr>
      <w:proofErr w:type="spellStart"/>
      <w:proofErr w:type="gramStart"/>
      <w:r w:rsidRPr="002F2639">
        <w:rPr>
          <w:rFonts w:ascii="Times New Roman" w:hAnsi="Times New Roman" w:cs="Times New Roman"/>
          <w:sz w:val="24"/>
          <w:szCs w:val="24"/>
          <w:lang w:val="en-GB"/>
        </w:rPr>
        <w:t>Pettijohn</w:t>
      </w:r>
      <w:proofErr w:type="spellEnd"/>
      <w:r w:rsidRPr="002F2639">
        <w:rPr>
          <w:rFonts w:ascii="Times New Roman" w:hAnsi="Times New Roman" w:cs="Times New Roman"/>
          <w:sz w:val="24"/>
          <w:szCs w:val="24"/>
          <w:lang w:val="en-GB"/>
        </w:rPr>
        <w:t xml:space="preserve">, C.E., </w:t>
      </w:r>
      <w:proofErr w:type="spellStart"/>
      <w:r w:rsidRPr="002F2639">
        <w:rPr>
          <w:rFonts w:ascii="Times New Roman" w:hAnsi="Times New Roman" w:cs="Times New Roman"/>
          <w:sz w:val="24"/>
          <w:szCs w:val="24"/>
          <w:lang w:val="en-GB"/>
        </w:rPr>
        <w:t>Pettijohn</w:t>
      </w:r>
      <w:proofErr w:type="spellEnd"/>
      <w:r w:rsidRPr="002F2639">
        <w:rPr>
          <w:rFonts w:ascii="Times New Roman" w:hAnsi="Times New Roman" w:cs="Times New Roman"/>
          <w:sz w:val="24"/>
          <w:szCs w:val="24"/>
          <w:lang w:val="en-GB"/>
        </w:rPr>
        <w:t>, L.S., &amp; Taylor, A.J. (2007).</w:t>
      </w:r>
      <w:proofErr w:type="gramEnd"/>
      <w:r w:rsidRPr="002F2639">
        <w:rPr>
          <w:rFonts w:ascii="Times New Roman" w:hAnsi="Times New Roman" w:cs="Times New Roman"/>
          <w:sz w:val="24"/>
          <w:szCs w:val="24"/>
          <w:lang w:val="en-GB"/>
        </w:rPr>
        <w:t xml:space="preserve"> Does salesperson perception of the importance of sales skills improve sales performance, customer orientation, job </w:t>
      </w:r>
      <w:proofErr w:type="gramStart"/>
      <w:r w:rsidRPr="002F2639">
        <w:rPr>
          <w:rFonts w:ascii="Times New Roman" w:hAnsi="Times New Roman" w:cs="Times New Roman"/>
          <w:sz w:val="24"/>
          <w:szCs w:val="24"/>
          <w:lang w:val="en-GB"/>
        </w:rPr>
        <w:t>satisfaction</w:t>
      </w:r>
      <w:r w:rsidRPr="002F2639">
        <w:rPr>
          <w:rFonts w:ascii="Times New Roman" w:eastAsia="Calibri" w:hAnsi="Times New Roman" w:cs="Times New Roman"/>
          <w:bCs/>
          <w:sz w:val="24"/>
          <w:szCs w:val="24"/>
          <w:lang w:val="en-GB"/>
        </w:rPr>
        <w:t>.</w:t>
      </w:r>
      <w:proofErr w:type="gramEnd"/>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Journal of Personal Selling and Sales Management</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27</w:t>
      </w:r>
      <w:r w:rsidRPr="002F2639">
        <w:rPr>
          <w:rFonts w:ascii="Times New Roman" w:hAnsi="Times New Roman" w:cs="Times New Roman"/>
          <w:sz w:val="24"/>
          <w:szCs w:val="24"/>
          <w:lang w:val="en-GB"/>
        </w:rPr>
        <w:t>(1), 75-88.</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proofErr w:type="spellStart"/>
      <w:proofErr w:type="gramStart"/>
      <w:r w:rsidRPr="002F2639">
        <w:rPr>
          <w:rFonts w:ascii="Times New Roman" w:hAnsi="Times New Roman" w:cs="Times New Roman"/>
          <w:sz w:val="24"/>
          <w:szCs w:val="24"/>
          <w:shd w:val="clear" w:color="auto" w:fill="FFFFFF"/>
          <w:lang w:val="en-GB"/>
        </w:rPr>
        <w:t>Sanzo</w:t>
      </w:r>
      <w:proofErr w:type="spellEnd"/>
      <w:r w:rsidRPr="002F2639">
        <w:rPr>
          <w:rFonts w:ascii="Times New Roman" w:hAnsi="Times New Roman" w:cs="Times New Roman"/>
          <w:sz w:val="24"/>
          <w:szCs w:val="24"/>
          <w:shd w:val="clear" w:color="auto" w:fill="FFFFFF"/>
          <w:lang w:val="en-GB"/>
        </w:rPr>
        <w:t xml:space="preserve">, M.J., </w:t>
      </w:r>
      <w:proofErr w:type="spellStart"/>
      <w:r w:rsidRPr="002F2639">
        <w:rPr>
          <w:rFonts w:ascii="Times New Roman" w:hAnsi="Times New Roman" w:cs="Times New Roman"/>
          <w:sz w:val="24"/>
          <w:szCs w:val="24"/>
          <w:shd w:val="clear" w:color="auto" w:fill="FFFFFF"/>
          <w:lang w:val="en-GB"/>
        </w:rPr>
        <w:t>Álvarez</w:t>
      </w:r>
      <w:proofErr w:type="spellEnd"/>
      <w:r w:rsidRPr="002F2639">
        <w:rPr>
          <w:rFonts w:ascii="Times New Roman" w:hAnsi="Times New Roman" w:cs="Times New Roman"/>
          <w:sz w:val="24"/>
          <w:szCs w:val="24"/>
          <w:shd w:val="clear" w:color="auto" w:fill="FFFFFF"/>
          <w:lang w:val="en-GB"/>
        </w:rPr>
        <w:t xml:space="preserve">, L.I., Rey, M., </w:t>
      </w:r>
      <w:proofErr w:type="spellStart"/>
      <w:r w:rsidRPr="002F2639">
        <w:rPr>
          <w:rFonts w:ascii="Times New Roman" w:hAnsi="Times New Roman" w:cs="Times New Roman"/>
          <w:sz w:val="24"/>
          <w:szCs w:val="24"/>
          <w:shd w:val="clear" w:color="auto" w:fill="FFFFFF"/>
          <w:lang w:val="en-GB"/>
        </w:rPr>
        <w:t>García</w:t>
      </w:r>
      <w:proofErr w:type="spellEnd"/>
      <w:r w:rsidRPr="002F2639">
        <w:rPr>
          <w:rFonts w:ascii="Times New Roman" w:hAnsi="Times New Roman" w:cs="Times New Roman"/>
          <w:sz w:val="24"/>
          <w:szCs w:val="24"/>
          <w:shd w:val="clear" w:color="auto" w:fill="FFFFFF"/>
          <w:lang w:val="en-GB"/>
        </w:rPr>
        <w:t>, N. (2015).</w:t>
      </w:r>
      <w:proofErr w:type="gramEnd"/>
      <w:r w:rsidRPr="002F2639">
        <w:rPr>
          <w:rFonts w:ascii="Times New Roman" w:hAnsi="Times New Roman" w:cs="Times New Roman"/>
          <w:sz w:val="24"/>
          <w:szCs w:val="24"/>
          <w:shd w:val="clear" w:color="auto" w:fill="FFFFFF"/>
          <w:lang w:val="en-GB"/>
        </w:rPr>
        <w:t xml:space="preserve"> Business–non profit partnerships: A new form of collaboration in a corporate responsibility and social innovation context.</w:t>
      </w:r>
      <w:r w:rsidRPr="002F2639">
        <w:rPr>
          <w:rStyle w:val="apple-converted-space"/>
          <w:rFonts w:ascii="Times New Roman" w:hAnsi="Times New Roman" w:cs="Times New Roman"/>
          <w:sz w:val="24"/>
          <w:szCs w:val="24"/>
          <w:shd w:val="clear" w:color="auto" w:fill="FFFFFF"/>
          <w:lang w:val="en-GB"/>
        </w:rPr>
        <w:t> </w:t>
      </w:r>
      <w:r w:rsidRPr="002F2639">
        <w:rPr>
          <w:rFonts w:ascii="Times New Roman" w:hAnsi="Times New Roman" w:cs="Times New Roman"/>
          <w:i/>
          <w:iCs/>
          <w:sz w:val="24"/>
          <w:szCs w:val="24"/>
          <w:shd w:val="clear" w:color="auto" w:fill="FFFFFF"/>
          <w:lang w:val="en-GB"/>
        </w:rPr>
        <w:t>Service Business</w:t>
      </w:r>
      <w:r w:rsidRPr="002F2639">
        <w:rPr>
          <w:rFonts w:ascii="Times New Roman" w:hAnsi="Times New Roman" w:cs="Times New Roman"/>
          <w:iCs/>
          <w:sz w:val="24"/>
          <w:szCs w:val="24"/>
          <w:shd w:val="clear" w:color="auto" w:fill="FFFFFF"/>
          <w:lang w:val="en-GB"/>
        </w:rPr>
        <w:t>,</w:t>
      </w:r>
      <w:r w:rsidRPr="002F2639">
        <w:rPr>
          <w:rStyle w:val="apple-converted-space"/>
          <w:rFonts w:ascii="Times New Roman" w:hAnsi="Times New Roman" w:cs="Times New Roman"/>
          <w:sz w:val="24"/>
          <w:szCs w:val="24"/>
          <w:shd w:val="clear" w:color="auto" w:fill="FFFFFF"/>
          <w:lang w:val="en-GB"/>
        </w:rPr>
        <w:t> </w:t>
      </w:r>
      <w:r w:rsidRPr="002F2639">
        <w:rPr>
          <w:rFonts w:ascii="Times New Roman" w:hAnsi="Times New Roman" w:cs="Times New Roman"/>
          <w:i/>
          <w:iCs/>
          <w:sz w:val="24"/>
          <w:szCs w:val="24"/>
          <w:shd w:val="clear" w:color="auto" w:fill="FFFFFF"/>
          <w:lang w:val="en-GB"/>
        </w:rPr>
        <w:t>9</w:t>
      </w:r>
      <w:r w:rsidRPr="002F2639">
        <w:rPr>
          <w:rFonts w:ascii="Times New Roman" w:hAnsi="Times New Roman" w:cs="Times New Roman"/>
          <w:sz w:val="24"/>
          <w:szCs w:val="24"/>
          <w:shd w:val="clear" w:color="auto" w:fill="FFFFFF"/>
          <w:lang w:val="en-GB"/>
        </w:rPr>
        <w:t>(4), 611-636.</w:t>
      </w:r>
    </w:p>
    <w:p w:rsidR="000C3172" w:rsidRPr="002F2639" w:rsidRDefault="000C3172" w:rsidP="00C575CC">
      <w:pPr>
        <w:spacing w:after="0" w:line="360" w:lineRule="auto"/>
        <w:jc w:val="both"/>
        <w:rPr>
          <w:rFonts w:ascii="Times New Roman" w:hAnsi="Times New Roman" w:cs="Times New Roman"/>
          <w:sz w:val="24"/>
          <w:szCs w:val="24"/>
          <w:lang w:val="en-GB"/>
        </w:rPr>
      </w:pPr>
      <w:proofErr w:type="spellStart"/>
      <w:proofErr w:type="gramStart"/>
      <w:r w:rsidRPr="002F2639">
        <w:rPr>
          <w:rFonts w:ascii="Times New Roman" w:hAnsi="Times New Roman" w:cs="Times New Roman"/>
          <w:sz w:val="24"/>
          <w:szCs w:val="24"/>
          <w:lang w:val="en-GB"/>
        </w:rPr>
        <w:t>Seheer</w:t>
      </w:r>
      <w:proofErr w:type="spellEnd"/>
      <w:r w:rsidRPr="002F2639">
        <w:rPr>
          <w:rFonts w:ascii="Times New Roman" w:hAnsi="Times New Roman" w:cs="Times New Roman"/>
          <w:sz w:val="24"/>
          <w:szCs w:val="24"/>
          <w:lang w:val="en-GB"/>
        </w:rPr>
        <w:t>, C., &amp; Loos, P. (2002).</w:t>
      </w:r>
      <w:proofErr w:type="gramEnd"/>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Concepts of customer orientation – Internet business model for customer-driven output</w:t>
      </w:r>
      <w:r w:rsidRPr="002F2639">
        <w:rPr>
          <w:rFonts w:ascii="Times New Roman" w:hAnsi="Times New Roman" w:cs="Times New Roman"/>
          <w:sz w:val="24"/>
          <w:szCs w:val="24"/>
          <w:lang w:val="en-GB"/>
        </w:rPr>
        <w:t>. Gdansk: ECIS.</w:t>
      </w:r>
    </w:p>
    <w:p w:rsidR="000C3172" w:rsidRPr="002F2639" w:rsidRDefault="000C3172" w:rsidP="00C575CC">
      <w:pPr>
        <w:pStyle w:val="CommentText"/>
        <w:spacing w:line="360" w:lineRule="auto"/>
        <w:jc w:val="both"/>
        <w:rPr>
          <w:sz w:val="24"/>
          <w:szCs w:val="24"/>
          <w:lang w:val="en-GB"/>
        </w:rPr>
      </w:pPr>
      <w:proofErr w:type="spellStart"/>
      <w:proofErr w:type="gramStart"/>
      <w:r w:rsidRPr="002F2639">
        <w:rPr>
          <w:sz w:val="24"/>
          <w:szCs w:val="24"/>
          <w:lang w:val="en-GB"/>
        </w:rPr>
        <w:t>Sethi</w:t>
      </w:r>
      <w:proofErr w:type="spellEnd"/>
      <w:r w:rsidRPr="002F2639">
        <w:rPr>
          <w:sz w:val="24"/>
          <w:szCs w:val="24"/>
          <w:lang w:val="en-GB"/>
        </w:rPr>
        <w:t>, P.S. (1979).</w:t>
      </w:r>
      <w:proofErr w:type="gramEnd"/>
      <w:r w:rsidRPr="002F2639">
        <w:rPr>
          <w:sz w:val="24"/>
          <w:szCs w:val="24"/>
          <w:lang w:val="en-GB"/>
        </w:rPr>
        <w:t xml:space="preserve"> </w:t>
      </w:r>
      <w:proofErr w:type="gramStart"/>
      <w:r w:rsidRPr="002F2639">
        <w:rPr>
          <w:sz w:val="24"/>
          <w:szCs w:val="24"/>
          <w:lang w:val="en-GB"/>
        </w:rPr>
        <w:t>A conceptual framework for environmental analysis of social issues and evaluation of business response patterns</w:t>
      </w:r>
      <w:r w:rsidRPr="002F2639">
        <w:rPr>
          <w:bCs/>
          <w:sz w:val="24"/>
          <w:szCs w:val="24"/>
          <w:lang w:val="en-GB"/>
        </w:rPr>
        <w:t>.</w:t>
      </w:r>
      <w:proofErr w:type="gramEnd"/>
      <w:r w:rsidRPr="002F2639">
        <w:rPr>
          <w:bCs/>
          <w:sz w:val="24"/>
          <w:szCs w:val="24"/>
          <w:lang w:val="en-GB"/>
        </w:rPr>
        <w:t xml:space="preserve"> </w:t>
      </w:r>
      <w:r w:rsidRPr="002F2639">
        <w:rPr>
          <w:i/>
          <w:sz w:val="24"/>
          <w:szCs w:val="24"/>
          <w:lang w:val="en-GB"/>
        </w:rPr>
        <w:t>Academy of Management Review</w:t>
      </w:r>
      <w:r w:rsidRPr="002F2639">
        <w:rPr>
          <w:sz w:val="24"/>
          <w:szCs w:val="24"/>
          <w:lang w:val="en-GB"/>
        </w:rPr>
        <w:t xml:space="preserve">, </w:t>
      </w:r>
      <w:r w:rsidRPr="002F2639">
        <w:rPr>
          <w:i/>
          <w:sz w:val="24"/>
          <w:szCs w:val="24"/>
          <w:lang w:val="en-GB"/>
        </w:rPr>
        <w:t>4</w:t>
      </w:r>
      <w:r w:rsidRPr="002F2639">
        <w:rPr>
          <w:sz w:val="24"/>
          <w:szCs w:val="24"/>
          <w:lang w:val="en-GB"/>
        </w:rPr>
        <w:t>(1), 63-74.</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proofErr w:type="gramStart"/>
      <w:r w:rsidRPr="002F2639">
        <w:rPr>
          <w:rFonts w:ascii="Times New Roman" w:hAnsi="Times New Roman" w:cs="Times New Roman"/>
          <w:sz w:val="24"/>
          <w:szCs w:val="24"/>
          <w:lang w:val="en-GB"/>
        </w:rPr>
        <w:t>Shockley-</w:t>
      </w:r>
      <w:proofErr w:type="spellStart"/>
      <w:r w:rsidRPr="002F2639">
        <w:rPr>
          <w:rFonts w:ascii="Times New Roman" w:hAnsi="Times New Roman" w:cs="Times New Roman"/>
          <w:sz w:val="24"/>
          <w:szCs w:val="24"/>
          <w:lang w:val="en-GB"/>
        </w:rPr>
        <w:t>Zalabak</w:t>
      </w:r>
      <w:proofErr w:type="spellEnd"/>
      <w:r w:rsidRPr="002F2639">
        <w:rPr>
          <w:rFonts w:ascii="Times New Roman" w:hAnsi="Times New Roman" w:cs="Times New Roman"/>
          <w:sz w:val="24"/>
          <w:szCs w:val="24"/>
          <w:lang w:val="en-GB"/>
        </w:rPr>
        <w:t xml:space="preserve">, P., Ellis, K., &amp; </w:t>
      </w:r>
      <w:proofErr w:type="spellStart"/>
      <w:r w:rsidRPr="002F2639">
        <w:rPr>
          <w:rFonts w:ascii="Times New Roman" w:hAnsi="Times New Roman" w:cs="Times New Roman"/>
          <w:sz w:val="24"/>
          <w:szCs w:val="24"/>
          <w:lang w:val="en-GB"/>
        </w:rPr>
        <w:t>Winograd</w:t>
      </w:r>
      <w:proofErr w:type="spellEnd"/>
      <w:r w:rsidRPr="002F2639">
        <w:rPr>
          <w:rFonts w:ascii="Times New Roman" w:hAnsi="Times New Roman" w:cs="Times New Roman"/>
          <w:sz w:val="24"/>
          <w:szCs w:val="24"/>
          <w:lang w:val="en-GB"/>
        </w:rPr>
        <w:t>, G. (2000).</w:t>
      </w:r>
      <w:proofErr w:type="gramEnd"/>
      <w:r w:rsidRPr="002F2639">
        <w:rPr>
          <w:rFonts w:ascii="Times New Roman" w:hAnsi="Times New Roman" w:cs="Times New Roman"/>
          <w:sz w:val="24"/>
          <w:szCs w:val="24"/>
          <w:lang w:val="en-GB"/>
        </w:rPr>
        <w:t xml:space="preserve"> Organizational trust: What it means, why it matters</w:t>
      </w:r>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Organization Development Journal</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18</w:t>
      </w:r>
      <w:r w:rsidRPr="002F2639">
        <w:rPr>
          <w:rFonts w:ascii="Times New Roman" w:hAnsi="Times New Roman" w:cs="Times New Roman"/>
          <w:sz w:val="24"/>
          <w:szCs w:val="24"/>
          <w:lang w:val="en-GB"/>
        </w:rPr>
        <w:t>(4), 35-48.</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proofErr w:type="gramStart"/>
      <w:r w:rsidRPr="002F2639">
        <w:rPr>
          <w:rFonts w:ascii="Times New Roman" w:hAnsi="Times New Roman" w:cs="Times New Roman"/>
          <w:sz w:val="24"/>
          <w:szCs w:val="24"/>
          <w:lang w:val="en-GB"/>
        </w:rPr>
        <w:t xml:space="preserve">Sin, L.Y.M., Alan, C.B., Heung, V.C.S., &amp; </w:t>
      </w:r>
      <w:proofErr w:type="spellStart"/>
      <w:r w:rsidRPr="002F2639">
        <w:rPr>
          <w:rFonts w:ascii="Times New Roman" w:hAnsi="Times New Roman" w:cs="Times New Roman"/>
          <w:sz w:val="24"/>
          <w:szCs w:val="24"/>
          <w:lang w:val="en-GB"/>
        </w:rPr>
        <w:t>Yim</w:t>
      </w:r>
      <w:proofErr w:type="spellEnd"/>
      <w:r w:rsidRPr="002F2639">
        <w:rPr>
          <w:rFonts w:ascii="Times New Roman" w:hAnsi="Times New Roman" w:cs="Times New Roman"/>
          <w:sz w:val="24"/>
          <w:szCs w:val="24"/>
          <w:lang w:val="en-GB"/>
        </w:rPr>
        <w:t>, F.H.K. (2005).</w:t>
      </w:r>
      <w:proofErr w:type="gramEnd"/>
      <w:r w:rsidRPr="002F2639">
        <w:rPr>
          <w:rFonts w:ascii="Times New Roman" w:hAnsi="Times New Roman" w:cs="Times New Roman"/>
          <w:sz w:val="24"/>
          <w:szCs w:val="24"/>
          <w:lang w:val="en-GB"/>
        </w:rPr>
        <w:t xml:space="preserve"> </w:t>
      </w:r>
      <w:proofErr w:type="gramStart"/>
      <w:r w:rsidRPr="002F2639">
        <w:rPr>
          <w:rFonts w:ascii="Times New Roman" w:hAnsi="Times New Roman" w:cs="Times New Roman"/>
          <w:sz w:val="24"/>
          <w:szCs w:val="24"/>
          <w:lang w:val="en-GB"/>
        </w:rPr>
        <w:t>An analysis of the relationship between market orientation and business performance in the hotel industry</w:t>
      </w:r>
      <w:r w:rsidRPr="002F2639">
        <w:rPr>
          <w:rFonts w:ascii="Times New Roman" w:eastAsia="Calibri" w:hAnsi="Times New Roman" w:cs="Times New Roman"/>
          <w:bCs/>
          <w:sz w:val="24"/>
          <w:szCs w:val="24"/>
          <w:lang w:val="en-GB"/>
        </w:rPr>
        <w:t>.</w:t>
      </w:r>
      <w:proofErr w:type="gramEnd"/>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International Journal of Hospitality Management</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24</w:t>
      </w:r>
      <w:r w:rsidRPr="002F2639">
        <w:rPr>
          <w:rFonts w:ascii="Times New Roman" w:hAnsi="Times New Roman" w:cs="Times New Roman"/>
          <w:sz w:val="24"/>
          <w:szCs w:val="24"/>
          <w:lang w:val="en-GB"/>
        </w:rPr>
        <w:t>, 555-577.</w:t>
      </w:r>
    </w:p>
    <w:p w:rsidR="000C3172" w:rsidRPr="002F2639" w:rsidRDefault="000C3172" w:rsidP="00C575CC">
      <w:pPr>
        <w:spacing w:after="0" w:line="360" w:lineRule="auto"/>
        <w:jc w:val="both"/>
        <w:rPr>
          <w:rFonts w:ascii="Times New Roman" w:hAnsi="Times New Roman" w:cs="Times New Roman"/>
          <w:sz w:val="24"/>
          <w:szCs w:val="24"/>
          <w:shd w:val="clear" w:color="auto" w:fill="FFFFFF"/>
        </w:rPr>
      </w:pPr>
      <w:r w:rsidRPr="002F2639">
        <w:rPr>
          <w:rFonts w:ascii="Times New Roman" w:hAnsi="Times New Roman" w:cs="Times New Roman"/>
          <w:sz w:val="24"/>
          <w:szCs w:val="24"/>
          <w:shd w:val="clear" w:color="auto" w:fill="FFFFFF"/>
        </w:rPr>
        <w:t>Skudiene, V., &amp; Auruskeviciene, V. (2012). The contribution of corporate social responsibility to internal employee motivation.</w:t>
      </w:r>
      <w:r w:rsidRPr="002F2639">
        <w:rPr>
          <w:rStyle w:val="apple-converted-space"/>
          <w:rFonts w:ascii="Times New Roman" w:hAnsi="Times New Roman" w:cs="Times New Roman"/>
          <w:sz w:val="24"/>
          <w:szCs w:val="24"/>
          <w:shd w:val="clear" w:color="auto" w:fill="FFFFFF"/>
        </w:rPr>
        <w:t> </w:t>
      </w:r>
      <w:r w:rsidRPr="002F2639">
        <w:rPr>
          <w:rFonts w:ascii="Times New Roman" w:hAnsi="Times New Roman" w:cs="Times New Roman"/>
          <w:i/>
          <w:iCs/>
          <w:sz w:val="24"/>
          <w:szCs w:val="24"/>
          <w:shd w:val="clear" w:color="auto" w:fill="FFFFFF"/>
        </w:rPr>
        <w:t>Baltic Journal of Management</w:t>
      </w:r>
      <w:r w:rsidRPr="002F2639">
        <w:rPr>
          <w:rFonts w:ascii="Times New Roman" w:hAnsi="Times New Roman" w:cs="Times New Roman"/>
          <w:sz w:val="24"/>
          <w:szCs w:val="24"/>
          <w:shd w:val="clear" w:color="auto" w:fill="FFFFFF"/>
        </w:rPr>
        <w:t>,</w:t>
      </w:r>
      <w:r w:rsidRPr="002F2639">
        <w:rPr>
          <w:rStyle w:val="apple-converted-space"/>
          <w:rFonts w:ascii="Times New Roman" w:hAnsi="Times New Roman" w:cs="Times New Roman"/>
          <w:sz w:val="24"/>
          <w:szCs w:val="24"/>
          <w:shd w:val="clear" w:color="auto" w:fill="FFFFFF"/>
        </w:rPr>
        <w:t> </w:t>
      </w:r>
      <w:r w:rsidRPr="002F2639">
        <w:rPr>
          <w:rFonts w:ascii="Times New Roman" w:hAnsi="Times New Roman" w:cs="Times New Roman"/>
          <w:i/>
          <w:iCs/>
          <w:sz w:val="24"/>
          <w:szCs w:val="24"/>
          <w:shd w:val="clear" w:color="auto" w:fill="FFFFFF"/>
        </w:rPr>
        <w:t>7</w:t>
      </w:r>
      <w:r w:rsidRPr="002F2639">
        <w:rPr>
          <w:rFonts w:ascii="Times New Roman" w:hAnsi="Times New Roman" w:cs="Times New Roman"/>
          <w:sz w:val="24"/>
          <w:szCs w:val="24"/>
          <w:shd w:val="clear" w:color="auto" w:fill="FFFFFF"/>
        </w:rPr>
        <w:t>(1), 49-67.</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2F2639">
        <w:rPr>
          <w:rFonts w:ascii="Times New Roman" w:hAnsi="Times New Roman" w:cs="Times New Roman"/>
          <w:sz w:val="24"/>
          <w:szCs w:val="24"/>
        </w:rPr>
        <w:lastRenderedPageBreak/>
        <w:t xml:space="preserve">Smith, W.J., Wokutch, R.E., Harrington, K.V., &amp; Dennis, B.S. (2001). An examination of the influence of diversity and stakeholder role on corporate social orientation. </w:t>
      </w:r>
      <w:r w:rsidRPr="002F2639">
        <w:rPr>
          <w:rFonts w:ascii="Times New Roman" w:hAnsi="Times New Roman" w:cs="Times New Roman"/>
          <w:i/>
          <w:sz w:val="24"/>
          <w:szCs w:val="24"/>
        </w:rPr>
        <w:t>Business &amp; Society</w:t>
      </w:r>
      <w:r w:rsidRPr="002F2639">
        <w:rPr>
          <w:rFonts w:ascii="Times New Roman" w:hAnsi="Times New Roman" w:cs="Times New Roman"/>
          <w:sz w:val="24"/>
          <w:szCs w:val="24"/>
        </w:rPr>
        <w:t xml:space="preserve">, </w:t>
      </w:r>
      <w:r w:rsidRPr="002F2639">
        <w:rPr>
          <w:rFonts w:ascii="Times New Roman" w:hAnsi="Times New Roman" w:cs="Times New Roman"/>
          <w:i/>
          <w:sz w:val="24"/>
          <w:szCs w:val="24"/>
        </w:rPr>
        <w:t>40</w:t>
      </w:r>
      <w:r w:rsidRPr="002F2639">
        <w:rPr>
          <w:rFonts w:ascii="Times New Roman" w:hAnsi="Times New Roman" w:cs="Times New Roman"/>
          <w:sz w:val="24"/>
          <w:szCs w:val="24"/>
        </w:rPr>
        <w:t>(3), 266-294.</w:t>
      </w:r>
    </w:p>
    <w:p w:rsidR="000C3172" w:rsidRPr="002F2639" w:rsidRDefault="000C3172" w:rsidP="00C575CC">
      <w:pPr>
        <w:autoSpaceDE w:val="0"/>
        <w:autoSpaceDN w:val="0"/>
        <w:adjustRightInd w:val="0"/>
        <w:spacing w:after="0" w:line="360" w:lineRule="auto"/>
        <w:jc w:val="both"/>
        <w:rPr>
          <w:rFonts w:ascii="Times New Roman" w:hAnsi="Times New Roman" w:cs="Times New Roman"/>
          <w:sz w:val="24"/>
          <w:szCs w:val="24"/>
        </w:rPr>
      </w:pPr>
      <w:r w:rsidRPr="002F2639">
        <w:rPr>
          <w:rFonts w:ascii="Times New Roman" w:hAnsi="Times New Roman" w:cs="Times New Roman"/>
          <w:sz w:val="24"/>
          <w:szCs w:val="24"/>
        </w:rPr>
        <w:t xml:space="preserve">Song, J., Kim, H., &amp; Kolb, J. (2009). The effect of learning organization culture on the relationship between interpersonal trust and organizational commitment. </w:t>
      </w:r>
      <w:r w:rsidRPr="002F2639">
        <w:rPr>
          <w:rFonts w:ascii="Times New Roman" w:hAnsi="Times New Roman" w:cs="Times New Roman"/>
          <w:i/>
          <w:sz w:val="24"/>
          <w:szCs w:val="24"/>
        </w:rPr>
        <w:t>Human Resource Development Quarterly</w:t>
      </w:r>
      <w:r w:rsidRPr="002F2639">
        <w:rPr>
          <w:rFonts w:ascii="Times New Roman" w:hAnsi="Times New Roman" w:cs="Times New Roman"/>
          <w:sz w:val="24"/>
          <w:szCs w:val="24"/>
        </w:rPr>
        <w:t xml:space="preserve">, </w:t>
      </w:r>
      <w:r w:rsidRPr="002F2639">
        <w:rPr>
          <w:rFonts w:ascii="Times New Roman" w:hAnsi="Times New Roman" w:cs="Times New Roman"/>
          <w:i/>
          <w:sz w:val="24"/>
          <w:szCs w:val="24"/>
        </w:rPr>
        <w:t>20</w:t>
      </w:r>
      <w:r w:rsidRPr="002F2639">
        <w:rPr>
          <w:rFonts w:ascii="Times New Roman" w:hAnsi="Times New Roman" w:cs="Times New Roman"/>
          <w:sz w:val="24"/>
          <w:szCs w:val="24"/>
        </w:rPr>
        <w:t>(2), 147-167.</w:t>
      </w:r>
    </w:p>
    <w:p w:rsidR="000C3172" w:rsidRPr="002F2639" w:rsidRDefault="000C3172" w:rsidP="00C575CC">
      <w:pPr>
        <w:spacing w:after="0" w:line="360" w:lineRule="auto"/>
        <w:jc w:val="both"/>
        <w:rPr>
          <w:rFonts w:ascii="Times New Roman" w:hAnsi="Times New Roman" w:cs="Times New Roman"/>
          <w:sz w:val="24"/>
          <w:szCs w:val="24"/>
          <w:lang w:val="en-GB"/>
        </w:rPr>
      </w:pPr>
      <w:r w:rsidRPr="002F2639">
        <w:rPr>
          <w:rFonts w:ascii="Times New Roman" w:hAnsi="Times New Roman" w:cs="Times New Roman"/>
          <w:sz w:val="24"/>
          <w:szCs w:val="24"/>
          <w:shd w:val="clear" w:color="auto" w:fill="FFFFFF"/>
        </w:rPr>
        <w:t>Story, J., &amp; Neves, P. (2015). When corporate social responsibility (CSR) increases performance: Exploring the role of intrinsic and extrinsic CSR attribution.</w:t>
      </w:r>
      <w:r w:rsidRPr="002F2639">
        <w:rPr>
          <w:rStyle w:val="apple-converted-space"/>
          <w:rFonts w:ascii="Times New Roman" w:hAnsi="Times New Roman" w:cs="Times New Roman"/>
          <w:sz w:val="24"/>
          <w:szCs w:val="24"/>
          <w:shd w:val="clear" w:color="auto" w:fill="FFFFFF"/>
        </w:rPr>
        <w:t> </w:t>
      </w:r>
      <w:r w:rsidRPr="002F2639">
        <w:rPr>
          <w:rFonts w:ascii="Times New Roman" w:hAnsi="Times New Roman" w:cs="Times New Roman"/>
          <w:i/>
          <w:iCs/>
          <w:sz w:val="24"/>
          <w:szCs w:val="24"/>
          <w:shd w:val="clear" w:color="auto" w:fill="FFFFFF"/>
        </w:rPr>
        <w:t>Business Ethics: A European Review</w:t>
      </w:r>
      <w:r w:rsidRPr="002F2639">
        <w:rPr>
          <w:rFonts w:ascii="Times New Roman" w:hAnsi="Times New Roman" w:cs="Times New Roman"/>
          <w:sz w:val="24"/>
          <w:szCs w:val="24"/>
          <w:shd w:val="clear" w:color="auto" w:fill="FFFFFF"/>
        </w:rPr>
        <w:t>,</w:t>
      </w:r>
      <w:r w:rsidRPr="002F2639">
        <w:rPr>
          <w:rStyle w:val="apple-converted-space"/>
          <w:rFonts w:ascii="Times New Roman" w:hAnsi="Times New Roman" w:cs="Times New Roman"/>
          <w:sz w:val="24"/>
          <w:szCs w:val="24"/>
          <w:shd w:val="clear" w:color="auto" w:fill="FFFFFF"/>
        </w:rPr>
        <w:t> </w:t>
      </w:r>
      <w:r w:rsidRPr="002F2639">
        <w:rPr>
          <w:rFonts w:ascii="Times New Roman" w:hAnsi="Times New Roman" w:cs="Times New Roman"/>
          <w:i/>
          <w:iCs/>
          <w:sz w:val="24"/>
          <w:szCs w:val="24"/>
          <w:shd w:val="clear" w:color="auto" w:fill="FFFFFF"/>
        </w:rPr>
        <w:t>24</w:t>
      </w:r>
      <w:r w:rsidRPr="002F2639">
        <w:rPr>
          <w:rFonts w:ascii="Times New Roman" w:hAnsi="Times New Roman" w:cs="Times New Roman"/>
          <w:sz w:val="24"/>
          <w:szCs w:val="24"/>
          <w:shd w:val="clear" w:color="auto" w:fill="FFFFFF"/>
        </w:rPr>
        <w:t>(2), 111-124.</w:t>
      </w:r>
    </w:p>
    <w:p w:rsidR="000C3172" w:rsidRPr="002F2639" w:rsidRDefault="000C3172" w:rsidP="00C575CC">
      <w:pPr>
        <w:pStyle w:val="CommentText"/>
        <w:spacing w:line="360" w:lineRule="auto"/>
        <w:jc w:val="both"/>
        <w:rPr>
          <w:sz w:val="24"/>
          <w:szCs w:val="24"/>
          <w:lang w:val="en-GB"/>
        </w:rPr>
      </w:pPr>
      <w:r w:rsidRPr="002F2639">
        <w:rPr>
          <w:sz w:val="24"/>
          <w:szCs w:val="24"/>
          <w:lang w:val="en-GB"/>
        </w:rPr>
        <w:t xml:space="preserve">Swanson, D.L. (1995). </w:t>
      </w:r>
      <w:proofErr w:type="gramStart"/>
      <w:r w:rsidRPr="002F2639">
        <w:rPr>
          <w:sz w:val="24"/>
          <w:szCs w:val="24"/>
          <w:lang w:val="en-GB"/>
        </w:rPr>
        <w:t>Addressing a theoretical problem by reorienting the corporate social performance model</w:t>
      </w:r>
      <w:r w:rsidRPr="002F2639">
        <w:rPr>
          <w:bCs/>
          <w:sz w:val="24"/>
          <w:szCs w:val="24"/>
          <w:lang w:val="en-GB"/>
        </w:rPr>
        <w:t>.</w:t>
      </w:r>
      <w:proofErr w:type="gramEnd"/>
      <w:r w:rsidRPr="002F2639">
        <w:rPr>
          <w:bCs/>
          <w:sz w:val="24"/>
          <w:szCs w:val="24"/>
          <w:lang w:val="en-GB"/>
        </w:rPr>
        <w:t xml:space="preserve"> </w:t>
      </w:r>
      <w:r w:rsidRPr="002F2639">
        <w:rPr>
          <w:i/>
          <w:sz w:val="24"/>
          <w:szCs w:val="24"/>
          <w:lang w:val="en-GB"/>
        </w:rPr>
        <w:t>Academy of Management Review</w:t>
      </w:r>
      <w:r w:rsidRPr="002F2639">
        <w:rPr>
          <w:sz w:val="24"/>
          <w:szCs w:val="24"/>
          <w:lang w:val="en-GB"/>
        </w:rPr>
        <w:t xml:space="preserve">, </w:t>
      </w:r>
      <w:r w:rsidRPr="002F2639">
        <w:rPr>
          <w:i/>
          <w:sz w:val="24"/>
          <w:szCs w:val="24"/>
          <w:lang w:val="en-GB"/>
        </w:rPr>
        <w:t>20</w:t>
      </w:r>
      <w:r w:rsidRPr="002F2639">
        <w:rPr>
          <w:sz w:val="24"/>
          <w:szCs w:val="24"/>
          <w:lang w:val="en-GB"/>
        </w:rPr>
        <w:t>(1), 43-64.</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proofErr w:type="spellStart"/>
      <w:proofErr w:type="gramStart"/>
      <w:r w:rsidRPr="002F2639">
        <w:rPr>
          <w:rFonts w:ascii="Times New Roman" w:hAnsi="Times New Roman" w:cs="Times New Roman"/>
          <w:sz w:val="24"/>
          <w:szCs w:val="24"/>
          <w:lang w:val="en-GB"/>
        </w:rPr>
        <w:t>Tajeddini</w:t>
      </w:r>
      <w:proofErr w:type="spellEnd"/>
      <w:r w:rsidRPr="002F2639">
        <w:rPr>
          <w:rFonts w:ascii="Times New Roman" w:hAnsi="Times New Roman" w:cs="Times New Roman"/>
          <w:sz w:val="24"/>
          <w:szCs w:val="24"/>
          <w:lang w:val="en-GB"/>
        </w:rPr>
        <w:t xml:space="preserve">, K., &amp; </w:t>
      </w:r>
      <w:proofErr w:type="spellStart"/>
      <w:r w:rsidRPr="002F2639">
        <w:rPr>
          <w:rFonts w:ascii="Times New Roman" w:hAnsi="Times New Roman" w:cs="Times New Roman"/>
          <w:sz w:val="24"/>
          <w:szCs w:val="24"/>
          <w:lang w:val="en-GB"/>
        </w:rPr>
        <w:t>Truema</w:t>
      </w:r>
      <w:proofErr w:type="spellEnd"/>
      <w:r w:rsidRPr="002F2639">
        <w:rPr>
          <w:rFonts w:ascii="Times New Roman" w:hAnsi="Times New Roman" w:cs="Times New Roman"/>
          <w:sz w:val="24"/>
          <w:szCs w:val="24"/>
          <w:lang w:val="en-GB"/>
        </w:rPr>
        <w:t>, M. (2012).</w:t>
      </w:r>
      <w:proofErr w:type="gramEnd"/>
      <w:r w:rsidRPr="002F2639">
        <w:rPr>
          <w:rFonts w:ascii="Times New Roman" w:hAnsi="Times New Roman" w:cs="Times New Roman"/>
          <w:sz w:val="24"/>
          <w:szCs w:val="24"/>
          <w:lang w:val="en-GB"/>
        </w:rPr>
        <w:t xml:space="preserve"> Managing Swiss hospitality: How cultural antecedents of innovation and customer-oriented value systems can influence performance in the hotel industry</w:t>
      </w:r>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International Journal of Hospitality Management</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31</w:t>
      </w:r>
      <w:r w:rsidRPr="002F2639">
        <w:rPr>
          <w:rFonts w:ascii="Times New Roman" w:hAnsi="Times New Roman" w:cs="Times New Roman"/>
          <w:sz w:val="24"/>
          <w:szCs w:val="24"/>
          <w:lang w:val="en-GB"/>
        </w:rPr>
        <w:t>, 1119-1129.</w:t>
      </w:r>
    </w:p>
    <w:p w:rsidR="000C3172" w:rsidRPr="002F2639" w:rsidRDefault="000C3172" w:rsidP="00C575CC">
      <w:pPr>
        <w:autoSpaceDE w:val="0"/>
        <w:autoSpaceDN w:val="0"/>
        <w:adjustRightInd w:val="0"/>
        <w:spacing w:after="0" w:line="360" w:lineRule="auto"/>
        <w:jc w:val="both"/>
        <w:rPr>
          <w:rFonts w:ascii="Times New Roman" w:hAnsi="Times New Roman" w:cs="Times New Roman"/>
          <w:sz w:val="24"/>
          <w:szCs w:val="24"/>
          <w:lang w:val="en-GB"/>
        </w:rPr>
      </w:pPr>
      <w:proofErr w:type="gramStart"/>
      <w:r w:rsidRPr="002F2639">
        <w:rPr>
          <w:rFonts w:ascii="Times New Roman" w:hAnsi="Times New Roman" w:cs="Times New Roman"/>
          <w:sz w:val="24"/>
          <w:szCs w:val="24"/>
          <w:lang w:val="en-GB"/>
        </w:rPr>
        <w:t>Tsai, H., Tsang, N.K.F., &amp; Cheng, S.K.Y. (2012).</w:t>
      </w:r>
      <w:proofErr w:type="gramEnd"/>
      <w:r w:rsidRPr="002F2639">
        <w:rPr>
          <w:rFonts w:ascii="Times New Roman" w:hAnsi="Times New Roman" w:cs="Times New Roman"/>
          <w:sz w:val="24"/>
          <w:szCs w:val="24"/>
          <w:lang w:val="en-GB"/>
        </w:rPr>
        <w:t xml:space="preserve"> Hotel employees’ perceptions on corporate social responsibility: The case of Hong Kong</w:t>
      </w:r>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International Journal of Hospitality Management</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31</w:t>
      </w:r>
      <w:r w:rsidRPr="002F2639">
        <w:rPr>
          <w:rFonts w:ascii="Times New Roman" w:hAnsi="Times New Roman" w:cs="Times New Roman"/>
          <w:sz w:val="24"/>
          <w:szCs w:val="24"/>
          <w:lang w:val="en-GB"/>
        </w:rPr>
        <w:t>, 1143-1154.</w:t>
      </w:r>
    </w:p>
    <w:p w:rsidR="000C3172" w:rsidRPr="002F2639" w:rsidRDefault="000C3172" w:rsidP="00C575CC">
      <w:pPr>
        <w:widowControl w:val="0"/>
        <w:overflowPunct w:val="0"/>
        <w:autoSpaceDE w:val="0"/>
        <w:autoSpaceDN w:val="0"/>
        <w:adjustRightInd w:val="0"/>
        <w:spacing w:after="0" w:line="360" w:lineRule="auto"/>
        <w:jc w:val="both"/>
        <w:rPr>
          <w:rFonts w:ascii="Times New Roman" w:hAnsi="Times New Roman" w:cs="Times New Roman"/>
          <w:sz w:val="24"/>
          <w:szCs w:val="24"/>
          <w:lang w:val="en-GB"/>
        </w:rPr>
      </w:pPr>
      <w:proofErr w:type="gramStart"/>
      <w:r w:rsidRPr="002F2639">
        <w:rPr>
          <w:rFonts w:ascii="Times New Roman" w:hAnsi="Times New Roman" w:cs="Times New Roman"/>
          <w:sz w:val="24"/>
          <w:szCs w:val="24"/>
          <w:lang w:val="en-GB"/>
        </w:rPr>
        <w:t xml:space="preserve">Vlachos, P., </w:t>
      </w:r>
      <w:proofErr w:type="spellStart"/>
      <w:r w:rsidRPr="002F2639">
        <w:rPr>
          <w:rFonts w:ascii="Times New Roman" w:hAnsi="Times New Roman" w:cs="Times New Roman"/>
          <w:sz w:val="24"/>
          <w:szCs w:val="24"/>
          <w:lang w:val="en-GB"/>
        </w:rPr>
        <w:t>Aristeidis</w:t>
      </w:r>
      <w:proofErr w:type="spellEnd"/>
      <w:r w:rsidRPr="002F2639">
        <w:rPr>
          <w:rFonts w:ascii="Times New Roman" w:hAnsi="Times New Roman" w:cs="Times New Roman"/>
          <w:sz w:val="24"/>
          <w:szCs w:val="24"/>
          <w:lang w:val="en-GB"/>
        </w:rPr>
        <w:t>, T.A., &amp; Panagopoulos, N.G. (2010).</w:t>
      </w:r>
      <w:proofErr w:type="gramEnd"/>
      <w:r w:rsidRPr="002F2639">
        <w:rPr>
          <w:rFonts w:ascii="Times New Roman" w:hAnsi="Times New Roman" w:cs="Times New Roman"/>
          <w:sz w:val="24"/>
          <w:szCs w:val="24"/>
          <w:lang w:val="en-GB"/>
        </w:rPr>
        <w:t xml:space="preserve"> Sales force reactions to corporate social responsibility: Attributions, outcomes, and the mediating role of organizational trust</w:t>
      </w:r>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Industrial Marketing Management</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39</w:t>
      </w:r>
      <w:r w:rsidRPr="002F2639">
        <w:rPr>
          <w:rFonts w:ascii="Times New Roman" w:hAnsi="Times New Roman" w:cs="Times New Roman"/>
          <w:sz w:val="24"/>
          <w:szCs w:val="24"/>
          <w:lang w:val="en-GB"/>
        </w:rPr>
        <w:t>(7), 1207-1218.</w:t>
      </w:r>
    </w:p>
    <w:p w:rsidR="000C3172" w:rsidRPr="002F2639" w:rsidRDefault="000C3172" w:rsidP="00C575CC">
      <w:pPr>
        <w:pStyle w:val="CommentText"/>
        <w:spacing w:line="360" w:lineRule="auto"/>
        <w:jc w:val="both"/>
        <w:rPr>
          <w:sz w:val="24"/>
          <w:szCs w:val="24"/>
          <w:lang w:val="en-GB"/>
        </w:rPr>
      </w:pPr>
      <w:proofErr w:type="spellStart"/>
      <w:proofErr w:type="gramStart"/>
      <w:r w:rsidRPr="002F2639">
        <w:rPr>
          <w:sz w:val="24"/>
          <w:szCs w:val="24"/>
          <w:lang w:val="en-GB"/>
        </w:rPr>
        <w:t>Wartick</w:t>
      </w:r>
      <w:proofErr w:type="spellEnd"/>
      <w:r w:rsidRPr="002F2639">
        <w:rPr>
          <w:sz w:val="24"/>
          <w:szCs w:val="24"/>
          <w:lang w:val="en-GB"/>
        </w:rPr>
        <w:t>, S.L., &amp; Cochran, P.L. (1985).</w:t>
      </w:r>
      <w:proofErr w:type="gramEnd"/>
      <w:r w:rsidRPr="002F2639">
        <w:rPr>
          <w:sz w:val="24"/>
          <w:szCs w:val="24"/>
          <w:lang w:val="en-GB"/>
        </w:rPr>
        <w:t xml:space="preserve"> </w:t>
      </w:r>
      <w:proofErr w:type="gramStart"/>
      <w:r w:rsidRPr="002F2639">
        <w:rPr>
          <w:sz w:val="24"/>
          <w:szCs w:val="24"/>
          <w:lang w:val="en-GB"/>
        </w:rPr>
        <w:t>The evolution of the corporate social performance Model</w:t>
      </w:r>
      <w:r w:rsidRPr="002F2639">
        <w:rPr>
          <w:bCs/>
          <w:sz w:val="24"/>
          <w:szCs w:val="24"/>
          <w:lang w:val="en-GB"/>
        </w:rPr>
        <w:t>.</w:t>
      </w:r>
      <w:proofErr w:type="gramEnd"/>
      <w:r w:rsidRPr="002F2639">
        <w:rPr>
          <w:bCs/>
          <w:sz w:val="24"/>
          <w:szCs w:val="24"/>
          <w:lang w:val="en-GB"/>
        </w:rPr>
        <w:t xml:space="preserve"> </w:t>
      </w:r>
      <w:r w:rsidRPr="002F2639">
        <w:rPr>
          <w:i/>
          <w:sz w:val="24"/>
          <w:szCs w:val="24"/>
          <w:lang w:val="en-GB"/>
        </w:rPr>
        <w:t>Academy of Management Review</w:t>
      </w:r>
      <w:r w:rsidRPr="002F2639">
        <w:rPr>
          <w:sz w:val="24"/>
          <w:szCs w:val="24"/>
          <w:lang w:val="en-GB"/>
        </w:rPr>
        <w:t xml:space="preserve">, </w:t>
      </w:r>
      <w:r w:rsidRPr="002F2639">
        <w:rPr>
          <w:i/>
          <w:sz w:val="24"/>
          <w:szCs w:val="24"/>
          <w:lang w:val="en-GB"/>
        </w:rPr>
        <w:t>10</w:t>
      </w:r>
      <w:r w:rsidRPr="002F2639">
        <w:rPr>
          <w:sz w:val="24"/>
          <w:szCs w:val="24"/>
          <w:lang w:val="en-GB"/>
        </w:rPr>
        <w:t>(4), 758-769.</w:t>
      </w:r>
    </w:p>
    <w:p w:rsidR="000C3172" w:rsidRPr="002F2639" w:rsidRDefault="000C3172" w:rsidP="00C575CC">
      <w:pPr>
        <w:pStyle w:val="CommentText"/>
        <w:spacing w:line="360" w:lineRule="auto"/>
        <w:jc w:val="both"/>
        <w:rPr>
          <w:sz w:val="24"/>
          <w:szCs w:val="24"/>
          <w:lang w:val="en-GB"/>
        </w:rPr>
      </w:pPr>
      <w:r w:rsidRPr="002F2639">
        <w:rPr>
          <w:sz w:val="24"/>
          <w:szCs w:val="24"/>
          <w:lang w:val="en-GB"/>
        </w:rPr>
        <w:t>Wood, D.J. (1991). Corporate social performance revisited</w:t>
      </w:r>
      <w:r w:rsidRPr="002F2639">
        <w:rPr>
          <w:bCs/>
          <w:sz w:val="24"/>
          <w:szCs w:val="24"/>
          <w:lang w:val="en-GB"/>
        </w:rPr>
        <w:t xml:space="preserve">. </w:t>
      </w:r>
      <w:r w:rsidRPr="002F2639">
        <w:rPr>
          <w:i/>
          <w:sz w:val="24"/>
          <w:szCs w:val="24"/>
          <w:lang w:val="en-GB"/>
        </w:rPr>
        <w:t>Academy of Management Review</w:t>
      </w:r>
      <w:r w:rsidRPr="002F2639">
        <w:rPr>
          <w:sz w:val="24"/>
          <w:szCs w:val="24"/>
          <w:lang w:val="en-GB"/>
        </w:rPr>
        <w:t xml:space="preserve">, </w:t>
      </w:r>
      <w:r w:rsidRPr="002F2639">
        <w:rPr>
          <w:i/>
          <w:sz w:val="24"/>
          <w:szCs w:val="24"/>
          <w:lang w:val="en-GB"/>
        </w:rPr>
        <w:t>16</w:t>
      </w:r>
      <w:r w:rsidRPr="002F2639">
        <w:rPr>
          <w:sz w:val="24"/>
          <w:szCs w:val="24"/>
          <w:lang w:val="en-GB"/>
        </w:rPr>
        <w:t>(4), 691-718.</w:t>
      </w:r>
    </w:p>
    <w:p w:rsidR="000C3172" w:rsidRPr="002F2639" w:rsidRDefault="000C3172" w:rsidP="00203ABE">
      <w:pPr>
        <w:spacing w:after="0" w:line="360" w:lineRule="auto"/>
        <w:jc w:val="both"/>
        <w:rPr>
          <w:rFonts w:ascii="Times New Roman" w:hAnsi="Times New Roman" w:cs="Times New Roman"/>
          <w:sz w:val="24"/>
          <w:szCs w:val="24"/>
          <w:lang w:val="en-GB"/>
        </w:rPr>
      </w:pPr>
      <w:proofErr w:type="gramStart"/>
      <w:r w:rsidRPr="002F2639">
        <w:rPr>
          <w:rFonts w:ascii="Times New Roman" w:hAnsi="Times New Roman" w:cs="Times New Roman"/>
          <w:sz w:val="24"/>
          <w:szCs w:val="24"/>
          <w:lang w:val="en-GB"/>
        </w:rPr>
        <w:t>Wu, CH-J., Liang, R-D., Tung, W., &amp; Chang, C-S.</w:t>
      </w:r>
      <w:proofErr w:type="gramEnd"/>
      <w:r w:rsidRPr="002F2639">
        <w:rPr>
          <w:rFonts w:ascii="Times New Roman" w:hAnsi="Times New Roman" w:cs="Times New Roman"/>
          <w:sz w:val="24"/>
          <w:szCs w:val="24"/>
          <w:lang w:val="en-GB"/>
        </w:rPr>
        <w:t xml:space="preserve"> </w:t>
      </w:r>
      <w:proofErr w:type="gramStart"/>
      <w:r w:rsidRPr="002F2639">
        <w:rPr>
          <w:rFonts w:ascii="Times New Roman" w:hAnsi="Times New Roman" w:cs="Times New Roman"/>
          <w:sz w:val="24"/>
          <w:szCs w:val="24"/>
          <w:lang w:val="en-GB"/>
        </w:rPr>
        <w:t>(2008). Structural relationship among organization service orientation, employee service performance, and consumer identification</w:t>
      </w:r>
      <w:r w:rsidRPr="002F2639">
        <w:rPr>
          <w:rFonts w:ascii="Times New Roman" w:eastAsia="Calibri" w:hAnsi="Times New Roman" w:cs="Times New Roman"/>
          <w:bCs/>
          <w:sz w:val="24"/>
          <w:szCs w:val="24"/>
          <w:lang w:val="en-GB"/>
        </w:rPr>
        <w:t>.</w:t>
      </w:r>
      <w:proofErr w:type="gramEnd"/>
      <w:r w:rsidRPr="002F2639">
        <w:rPr>
          <w:rFonts w:ascii="Times New Roman" w:eastAsia="Calibri" w:hAnsi="Times New Roman" w:cs="Times New Roman"/>
          <w:bCs/>
          <w:sz w:val="24"/>
          <w:szCs w:val="24"/>
          <w:lang w:val="en-GB"/>
        </w:rPr>
        <w:t xml:space="preserve"> </w:t>
      </w:r>
      <w:r w:rsidRPr="002F2639">
        <w:rPr>
          <w:rFonts w:ascii="Times New Roman" w:hAnsi="Times New Roman" w:cs="Times New Roman"/>
          <w:i/>
          <w:sz w:val="24"/>
          <w:szCs w:val="24"/>
          <w:lang w:val="en-GB"/>
        </w:rPr>
        <w:t>The Service Industries Journal</w:t>
      </w:r>
      <w:r w:rsidRPr="002F2639">
        <w:rPr>
          <w:rFonts w:ascii="Times New Roman" w:hAnsi="Times New Roman" w:cs="Times New Roman"/>
          <w:sz w:val="24"/>
          <w:szCs w:val="24"/>
          <w:lang w:val="en-GB"/>
        </w:rPr>
        <w:t xml:space="preserve">, </w:t>
      </w:r>
      <w:r w:rsidRPr="002F2639">
        <w:rPr>
          <w:rFonts w:ascii="Times New Roman" w:hAnsi="Times New Roman" w:cs="Times New Roman"/>
          <w:i/>
          <w:sz w:val="24"/>
          <w:szCs w:val="24"/>
          <w:lang w:val="en-GB"/>
        </w:rPr>
        <w:t>28</w:t>
      </w:r>
      <w:r w:rsidRPr="002F2639">
        <w:rPr>
          <w:rFonts w:ascii="Times New Roman" w:hAnsi="Times New Roman" w:cs="Times New Roman"/>
          <w:sz w:val="24"/>
          <w:szCs w:val="24"/>
          <w:lang w:val="en-GB"/>
        </w:rPr>
        <w:t>(9), 1247-1263.</w:t>
      </w:r>
    </w:p>
    <w:p w:rsidR="000C3172" w:rsidRPr="002F2639" w:rsidRDefault="00B44639" w:rsidP="00C575CC">
      <w:pPr>
        <w:widowControl w:val="0"/>
        <w:tabs>
          <w:tab w:val="left" w:pos="3686"/>
        </w:tabs>
        <w:overflowPunct w:val="0"/>
        <w:autoSpaceDE w:val="0"/>
        <w:autoSpaceDN w:val="0"/>
        <w:adjustRightInd w:val="0"/>
        <w:spacing w:after="0" w:line="360" w:lineRule="auto"/>
        <w:jc w:val="both"/>
        <w:rPr>
          <w:rFonts w:ascii="Times New Roman" w:hAnsi="Times New Roman" w:cs="Times New Roman"/>
          <w:sz w:val="24"/>
          <w:szCs w:val="24"/>
          <w:lang w:val="en-GB"/>
        </w:rPr>
      </w:pPr>
      <w:proofErr w:type="spellStart"/>
      <w:proofErr w:type="gramStart"/>
      <w:r w:rsidRPr="00B44639">
        <w:rPr>
          <w:rFonts w:ascii="Times New Roman" w:hAnsi="Times New Roman" w:cs="Times New Roman"/>
          <w:sz w:val="24"/>
          <w:szCs w:val="24"/>
          <w:lang w:val="en-GB"/>
        </w:rPr>
        <w:t>Народна</w:t>
      </w:r>
      <w:proofErr w:type="spellEnd"/>
      <w:r w:rsidRPr="00B44639">
        <w:rPr>
          <w:rFonts w:ascii="Times New Roman" w:hAnsi="Times New Roman" w:cs="Times New Roman"/>
          <w:sz w:val="24"/>
          <w:szCs w:val="24"/>
          <w:lang w:val="en-GB"/>
        </w:rPr>
        <w:t xml:space="preserve"> </w:t>
      </w:r>
      <w:proofErr w:type="spellStart"/>
      <w:r w:rsidRPr="00B44639">
        <w:rPr>
          <w:rFonts w:ascii="Times New Roman" w:hAnsi="Times New Roman" w:cs="Times New Roman"/>
          <w:sz w:val="24"/>
          <w:szCs w:val="24"/>
          <w:lang w:val="en-GB"/>
        </w:rPr>
        <w:t>Банка</w:t>
      </w:r>
      <w:proofErr w:type="spellEnd"/>
      <w:r w:rsidRPr="00B44639">
        <w:rPr>
          <w:rFonts w:ascii="Times New Roman" w:hAnsi="Times New Roman" w:cs="Times New Roman"/>
          <w:sz w:val="24"/>
          <w:szCs w:val="24"/>
          <w:lang w:val="en-GB"/>
        </w:rPr>
        <w:t xml:space="preserve"> </w:t>
      </w:r>
      <w:proofErr w:type="spellStart"/>
      <w:r w:rsidRPr="00B44639">
        <w:rPr>
          <w:rFonts w:ascii="Times New Roman" w:hAnsi="Times New Roman" w:cs="Times New Roman"/>
          <w:sz w:val="24"/>
          <w:szCs w:val="24"/>
          <w:lang w:val="en-GB"/>
        </w:rPr>
        <w:t>Србије</w:t>
      </w:r>
      <w:proofErr w:type="spellEnd"/>
      <w:r w:rsidR="000C3172" w:rsidRPr="002F2639">
        <w:rPr>
          <w:rFonts w:ascii="Times New Roman" w:hAnsi="Times New Roman" w:cs="Times New Roman"/>
          <w:sz w:val="24"/>
          <w:szCs w:val="24"/>
          <w:lang w:val="en-GB"/>
        </w:rPr>
        <w:t xml:space="preserve">, www.nbs.rs, </w:t>
      </w:r>
      <w:proofErr w:type="spellStart"/>
      <w:r w:rsidR="009154AD" w:rsidRPr="009154AD">
        <w:rPr>
          <w:rFonts w:ascii="Times New Roman" w:hAnsi="Times New Roman" w:cs="Times New Roman"/>
          <w:sz w:val="24"/>
          <w:szCs w:val="24"/>
          <w:lang w:val="en-GB"/>
        </w:rPr>
        <w:t>приступ</w:t>
      </w:r>
      <w:proofErr w:type="spellEnd"/>
      <w:r w:rsidR="009154AD" w:rsidRPr="009154AD">
        <w:rPr>
          <w:rFonts w:ascii="Times New Roman" w:hAnsi="Times New Roman" w:cs="Times New Roman"/>
          <w:sz w:val="24"/>
          <w:szCs w:val="24"/>
          <w:lang w:val="en-GB"/>
        </w:rPr>
        <w:t xml:space="preserve"> </w:t>
      </w:r>
      <w:proofErr w:type="spellStart"/>
      <w:r w:rsidR="009154AD" w:rsidRPr="009154AD">
        <w:rPr>
          <w:rFonts w:ascii="Times New Roman" w:hAnsi="Times New Roman" w:cs="Times New Roman"/>
          <w:sz w:val="24"/>
          <w:szCs w:val="24"/>
          <w:lang w:val="en-GB"/>
        </w:rPr>
        <w:t>сајту</w:t>
      </w:r>
      <w:proofErr w:type="spellEnd"/>
      <w:r w:rsidR="009154AD">
        <w:rPr>
          <w:rFonts w:ascii="Times New Roman" w:hAnsi="Times New Roman" w:cs="Times New Roman"/>
          <w:sz w:val="24"/>
          <w:szCs w:val="24"/>
          <w:lang w:val="en-GB"/>
        </w:rPr>
        <w:t xml:space="preserve"> </w:t>
      </w:r>
      <w:proofErr w:type="spellStart"/>
      <w:r w:rsidR="009154AD" w:rsidRPr="009154AD">
        <w:rPr>
          <w:rFonts w:ascii="Times New Roman" w:hAnsi="Times New Roman" w:cs="Times New Roman"/>
          <w:sz w:val="24"/>
          <w:szCs w:val="24"/>
          <w:lang w:val="en-GB"/>
        </w:rPr>
        <w:t>маја</w:t>
      </w:r>
      <w:proofErr w:type="spellEnd"/>
      <w:r w:rsidR="009154AD" w:rsidRPr="009154AD">
        <w:rPr>
          <w:rFonts w:ascii="Times New Roman" w:hAnsi="Times New Roman" w:cs="Times New Roman"/>
          <w:sz w:val="24"/>
          <w:szCs w:val="24"/>
          <w:lang w:val="en-GB"/>
        </w:rPr>
        <w:t xml:space="preserve"> 2016.</w:t>
      </w:r>
      <w:proofErr w:type="gramEnd"/>
      <w:r w:rsidR="009154AD" w:rsidRPr="009154AD">
        <w:rPr>
          <w:rFonts w:ascii="Times New Roman" w:hAnsi="Times New Roman" w:cs="Times New Roman"/>
          <w:sz w:val="24"/>
          <w:szCs w:val="24"/>
          <w:lang w:val="en-GB"/>
        </w:rPr>
        <w:t xml:space="preserve"> </w:t>
      </w:r>
      <w:proofErr w:type="spellStart"/>
      <w:proofErr w:type="gramStart"/>
      <w:r w:rsidR="009154AD" w:rsidRPr="009154AD">
        <w:rPr>
          <w:rFonts w:ascii="Times New Roman" w:hAnsi="Times New Roman" w:cs="Times New Roman"/>
          <w:sz w:val="24"/>
          <w:szCs w:val="24"/>
          <w:lang w:val="en-GB"/>
        </w:rPr>
        <w:t>године</w:t>
      </w:r>
      <w:proofErr w:type="spellEnd"/>
      <w:proofErr w:type="gramEnd"/>
    </w:p>
    <w:p w:rsidR="000C3172" w:rsidRDefault="00B44639" w:rsidP="00C575CC">
      <w:pPr>
        <w:widowControl w:val="0"/>
        <w:tabs>
          <w:tab w:val="left" w:pos="3686"/>
        </w:tabs>
        <w:overflowPunct w:val="0"/>
        <w:autoSpaceDE w:val="0"/>
        <w:autoSpaceDN w:val="0"/>
        <w:adjustRightInd w:val="0"/>
        <w:spacing w:after="0" w:line="360" w:lineRule="auto"/>
        <w:jc w:val="both"/>
        <w:rPr>
          <w:rFonts w:ascii="Times New Roman" w:hAnsi="Times New Roman" w:cs="Times New Roman"/>
          <w:sz w:val="24"/>
          <w:szCs w:val="24"/>
          <w:lang w:val="en-GB"/>
        </w:rPr>
      </w:pPr>
      <w:proofErr w:type="spellStart"/>
      <w:proofErr w:type="gramStart"/>
      <w:r w:rsidRPr="00B44639">
        <w:rPr>
          <w:rFonts w:ascii="Times New Roman" w:hAnsi="Times New Roman" w:cs="Times New Roman"/>
          <w:sz w:val="24"/>
          <w:szCs w:val="24"/>
          <w:lang w:val="en-GB"/>
        </w:rPr>
        <w:t>Републички</w:t>
      </w:r>
      <w:proofErr w:type="spellEnd"/>
      <w:r w:rsidRPr="00B44639">
        <w:rPr>
          <w:rFonts w:ascii="Times New Roman" w:hAnsi="Times New Roman" w:cs="Times New Roman"/>
          <w:sz w:val="24"/>
          <w:szCs w:val="24"/>
          <w:lang w:val="en-GB"/>
        </w:rPr>
        <w:t xml:space="preserve"> </w:t>
      </w:r>
      <w:proofErr w:type="spellStart"/>
      <w:r w:rsidRPr="00B44639">
        <w:rPr>
          <w:rFonts w:ascii="Times New Roman" w:hAnsi="Times New Roman" w:cs="Times New Roman"/>
          <w:sz w:val="24"/>
          <w:szCs w:val="24"/>
          <w:lang w:val="en-GB"/>
        </w:rPr>
        <w:t>Завод</w:t>
      </w:r>
      <w:proofErr w:type="spellEnd"/>
      <w:r w:rsidRPr="00B44639">
        <w:rPr>
          <w:rFonts w:ascii="Times New Roman" w:hAnsi="Times New Roman" w:cs="Times New Roman"/>
          <w:sz w:val="24"/>
          <w:szCs w:val="24"/>
          <w:lang w:val="en-GB"/>
        </w:rPr>
        <w:t xml:space="preserve"> </w:t>
      </w:r>
      <w:proofErr w:type="spellStart"/>
      <w:r w:rsidRPr="00B44639">
        <w:rPr>
          <w:rFonts w:ascii="Times New Roman" w:hAnsi="Times New Roman" w:cs="Times New Roman"/>
          <w:sz w:val="24"/>
          <w:szCs w:val="24"/>
          <w:lang w:val="en-GB"/>
        </w:rPr>
        <w:t>за</w:t>
      </w:r>
      <w:proofErr w:type="spellEnd"/>
      <w:r w:rsidRPr="00B44639">
        <w:rPr>
          <w:rFonts w:ascii="Times New Roman" w:hAnsi="Times New Roman" w:cs="Times New Roman"/>
          <w:sz w:val="24"/>
          <w:szCs w:val="24"/>
          <w:lang w:val="en-GB"/>
        </w:rPr>
        <w:t xml:space="preserve"> </w:t>
      </w:r>
      <w:proofErr w:type="spellStart"/>
      <w:r w:rsidRPr="00B44639">
        <w:rPr>
          <w:rFonts w:ascii="Times New Roman" w:hAnsi="Times New Roman" w:cs="Times New Roman"/>
          <w:sz w:val="24"/>
          <w:szCs w:val="24"/>
          <w:lang w:val="en-GB"/>
        </w:rPr>
        <w:t>статистику</w:t>
      </w:r>
      <w:proofErr w:type="spellEnd"/>
      <w:r w:rsidRPr="00B44639">
        <w:rPr>
          <w:rFonts w:ascii="Times New Roman" w:hAnsi="Times New Roman" w:cs="Times New Roman"/>
          <w:sz w:val="24"/>
          <w:szCs w:val="24"/>
          <w:lang w:val="en-GB"/>
        </w:rPr>
        <w:t xml:space="preserve"> </w:t>
      </w:r>
      <w:proofErr w:type="spellStart"/>
      <w:r w:rsidRPr="00B44639">
        <w:rPr>
          <w:rFonts w:ascii="Times New Roman" w:hAnsi="Times New Roman" w:cs="Times New Roman"/>
          <w:sz w:val="24"/>
          <w:szCs w:val="24"/>
          <w:lang w:val="en-GB"/>
        </w:rPr>
        <w:t>Србије</w:t>
      </w:r>
      <w:proofErr w:type="spellEnd"/>
      <w:r w:rsidR="000C3172" w:rsidRPr="002F2639">
        <w:rPr>
          <w:rFonts w:ascii="Times New Roman" w:hAnsi="Times New Roman" w:cs="Times New Roman"/>
          <w:sz w:val="24"/>
          <w:szCs w:val="24"/>
          <w:lang w:val="en-GB"/>
        </w:rPr>
        <w:t xml:space="preserve">, www.stat.gov.rs, </w:t>
      </w:r>
      <w:proofErr w:type="spellStart"/>
      <w:r w:rsidR="009154AD" w:rsidRPr="009154AD">
        <w:rPr>
          <w:rFonts w:ascii="Times New Roman" w:hAnsi="Times New Roman" w:cs="Times New Roman"/>
          <w:sz w:val="24"/>
          <w:szCs w:val="24"/>
          <w:lang w:val="en-GB"/>
        </w:rPr>
        <w:t>приступ</w:t>
      </w:r>
      <w:proofErr w:type="spellEnd"/>
      <w:r w:rsidR="009154AD" w:rsidRPr="009154AD">
        <w:rPr>
          <w:rFonts w:ascii="Times New Roman" w:hAnsi="Times New Roman" w:cs="Times New Roman"/>
          <w:sz w:val="24"/>
          <w:szCs w:val="24"/>
          <w:lang w:val="en-GB"/>
        </w:rPr>
        <w:t xml:space="preserve"> </w:t>
      </w:r>
      <w:proofErr w:type="spellStart"/>
      <w:r w:rsidR="009154AD" w:rsidRPr="009154AD">
        <w:rPr>
          <w:rFonts w:ascii="Times New Roman" w:hAnsi="Times New Roman" w:cs="Times New Roman"/>
          <w:sz w:val="24"/>
          <w:szCs w:val="24"/>
          <w:lang w:val="en-GB"/>
        </w:rPr>
        <w:t>сајту</w:t>
      </w:r>
      <w:proofErr w:type="spellEnd"/>
      <w:r w:rsidR="009154AD">
        <w:rPr>
          <w:rFonts w:ascii="Times New Roman" w:hAnsi="Times New Roman" w:cs="Times New Roman"/>
          <w:sz w:val="24"/>
          <w:szCs w:val="24"/>
          <w:lang w:val="en-GB"/>
        </w:rPr>
        <w:t xml:space="preserve"> </w:t>
      </w:r>
      <w:proofErr w:type="spellStart"/>
      <w:r w:rsidR="009154AD" w:rsidRPr="009154AD">
        <w:rPr>
          <w:rFonts w:ascii="Times New Roman" w:hAnsi="Times New Roman" w:cs="Times New Roman"/>
          <w:sz w:val="24"/>
          <w:szCs w:val="24"/>
          <w:lang w:val="en-GB"/>
        </w:rPr>
        <w:t>маја</w:t>
      </w:r>
      <w:proofErr w:type="spellEnd"/>
      <w:r w:rsidR="009154AD" w:rsidRPr="009154AD">
        <w:rPr>
          <w:rFonts w:ascii="Times New Roman" w:hAnsi="Times New Roman" w:cs="Times New Roman"/>
          <w:sz w:val="24"/>
          <w:szCs w:val="24"/>
          <w:lang w:val="en-GB"/>
        </w:rPr>
        <w:t xml:space="preserve"> 2016.</w:t>
      </w:r>
      <w:proofErr w:type="gramEnd"/>
      <w:r w:rsidR="009154AD" w:rsidRPr="009154AD">
        <w:rPr>
          <w:rFonts w:ascii="Times New Roman" w:hAnsi="Times New Roman" w:cs="Times New Roman"/>
          <w:sz w:val="24"/>
          <w:szCs w:val="24"/>
          <w:lang w:val="en-GB"/>
        </w:rPr>
        <w:t xml:space="preserve"> </w:t>
      </w:r>
      <w:proofErr w:type="spellStart"/>
      <w:proofErr w:type="gramStart"/>
      <w:r w:rsidR="009154AD" w:rsidRPr="009154AD">
        <w:rPr>
          <w:rFonts w:ascii="Times New Roman" w:hAnsi="Times New Roman" w:cs="Times New Roman"/>
          <w:sz w:val="24"/>
          <w:szCs w:val="24"/>
          <w:lang w:val="en-GB"/>
        </w:rPr>
        <w:t>године</w:t>
      </w:r>
      <w:proofErr w:type="spellEnd"/>
      <w:proofErr w:type="gramEnd"/>
    </w:p>
    <w:p w:rsidR="00F13B44" w:rsidRDefault="00F13B44" w:rsidP="002F2639">
      <w:pPr>
        <w:widowControl w:val="0"/>
        <w:tabs>
          <w:tab w:val="left" w:pos="3686"/>
        </w:tabs>
        <w:overflowPunct w:val="0"/>
        <w:autoSpaceDE w:val="0"/>
        <w:autoSpaceDN w:val="0"/>
        <w:adjustRightInd w:val="0"/>
        <w:spacing w:after="0" w:line="240" w:lineRule="auto"/>
        <w:jc w:val="both"/>
        <w:rPr>
          <w:rFonts w:ascii="Times New Roman" w:hAnsi="Times New Roman" w:cs="Times New Roman"/>
          <w:sz w:val="24"/>
          <w:szCs w:val="24"/>
          <w:lang w:val="en-GB"/>
        </w:rPr>
      </w:pPr>
    </w:p>
    <w:p w:rsidR="00203ABE" w:rsidRDefault="00203ABE" w:rsidP="002F2639">
      <w:pPr>
        <w:widowControl w:val="0"/>
        <w:tabs>
          <w:tab w:val="left" w:pos="3686"/>
        </w:tabs>
        <w:overflowPunct w:val="0"/>
        <w:autoSpaceDE w:val="0"/>
        <w:autoSpaceDN w:val="0"/>
        <w:adjustRightInd w:val="0"/>
        <w:spacing w:after="0" w:line="240" w:lineRule="auto"/>
        <w:jc w:val="both"/>
        <w:rPr>
          <w:rFonts w:ascii="Times New Roman" w:hAnsi="Times New Roman" w:cs="Times New Roman"/>
          <w:sz w:val="24"/>
          <w:szCs w:val="24"/>
          <w:lang w:val="en-GB"/>
        </w:rPr>
      </w:pPr>
    </w:p>
    <w:p w:rsidR="00203ABE" w:rsidRPr="002F2639" w:rsidRDefault="00203ABE" w:rsidP="002F2639">
      <w:pPr>
        <w:widowControl w:val="0"/>
        <w:tabs>
          <w:tab w:val="left" w:pos="3686"/>
        </w:tabs>
        <w:overflowPunct w:val="0"/>
        <w:autoSpaceDE w:val="0"/>
        <w:autoSpaceDN w:val="0"/>
        <w:adjustRightInd w:val="0"/>
        <w:spacing w:after="0" w:line="240" w:lineRule="auto"/>
        <w:jc w:val="both"/>
        <w:rPr>
          <w:rFonts w:ascii="Times New Roman" w:hAnsi="Times New Roman" w:cs="Times New Roman"/>
          <w:sz w:val="24"/>
          <w:szCs w:val="24"/>
          <w:lang w:val="en-GB"/>
        </w:rPr>
      </w:pPr>
    </w:p>
    <w:p w:rsidR="00203ABE" w:rsidRDefault="00203ABE" w:rsidP="00F13B44">
      <w:pPr>
        <w:spacing w:after="0" w:line="240" w:lineRule="auto"/>
        <w:jc w:val="center"/>
        <w:rPr>
          <w:rFonts w:ascii="Times New Roman" w:hAnsi="Times New Roman"/>
          <w:b/>
          <w:i/>
          <w:noProof/>
          <w:sz w:val="28"/>
          <w:szCs w:val="28"/>
        </w:rPr>
      </w:pPr>
    </w:p>
    <w:p w:rsidR="00F13B44" w:rsidRPr="00317A77" w:rsidRDefault="00F13B44" w:rsidP="00F13B44">
      <w:pPr>
        <w:spacing w:after="0" w:line="240" w:lineRule="auto"/>
        <w:jc w:val="center"/>
        <w:rPr>
          <w:rFonts w:ascii="Times New Roman" w:hAnsi="Times New Roman"/>
          <w:b/>
          <w:i/>
          <w:noProof/>
          <w:sz w:val="28"/>
          <w:szCs w:val="28"/>
        </w:rPr>
      </w:pPr>
      <w:r w:rsidRPr="00317A77">
        <w:rPr>
          <w:rFonts w:ascii="Times New Roman" w:hAnsi="Times New Roman"/>
          <w:b/>
          <w:i/>
          <w:noProof/>
          <w:sz w:val="28"/>
          <w:szCs w:val="28"/>
        </w:rPr>
        <w:lastRenderedPageBreak/>
        <w:t xml:space="preserve">ДРУШТВЕНО ОДГОВОРНО ПОСЛОВАЊЕ И УСЛУЖНА ОРИЈЕНТАЦИЈА ЗАПОСЛЕНИХ У ХОТЕЛИМА, </w:t>
      </w:r>
    </w:p>
    <w:p w:rsidR="00F13B44" w:rsidRPr="00317A77" w:rsidRDefault="00F13B44" w:rsidP="00F13B44">
      <w:pPr>
        <w:spacing w:after="0" w:line="240" w:lineRule="auto"/>
        <w:jc w:val="center"/>
        <w:rPr>
          <w:rFonts w:ascii="Times New Roman" w:hAnsi="Times New Roman"/>
          <w:b/>
          <w:i/>
          <w:noProof/>
          <w:sz w:val="28"/>
          <w:szCs w:val="28"/>
        </w:rPr>
      </w:pPr>
      <w:r w:rsidRPr="00317A77">
        <w:rPr>
          <w:rFonts w:ascii="Times New Roman" w:hAnsi="Times New Roman"/>
          <w:b/>
          <w:i/>
          <w:noProof/>
          <w:sz w:val="28"/>
          <w:szCs w:val="28"/>
        </w:rPr>
        <w:t>Студија случаја: Копаоник, Србија</w:t>
      </w:r>
    </w:p>
    <w:p w:rsidR="00F13B44" w:rsidRPr="00317A77" w:rsidRDefault="00F13B44" w:rsidP="00F13B44">
      <w:pPr>
        <w:spacing w:after="0" w:line="240" w:lineRule="auto"/>
        <w:jc w:val="center"/>
        <w:rPr>
          <w:rFonts w:ascii="Times New Roman" w:hAnsi="Times New Roman"/>
          <w:i/>
          <w:noProof/>
          <w:sz w:val="24"/>
          <w:szCs w:val="24"/>
        </w:rPr>
      </w:pPr>
    </w:p>
    <w:p w:rsidR="00F13B44" w:rsidRPr="00317A77" w:rsidRDefault="00F13B44" w:rsidP="00F13B44">
      <w:pPr>
        <w:jc w:val="center"/>
        <w:rPr>
          <w:rFonts w:ascii="Times New Roman" w:hAnsi="Times New Roman" w:cs="Times New Roman"/>
          <w:b/>
          <w:i/>
          <w:sz w:val="24"/>
          <w:szCs w:val="24"/>
        </w:rPr>
      </w:pPr>
      <w:r w:rsidRPr="00317A77">
        <w:rPr>
          <w:rFonts w:ascii="Times New Roman" w:hAnsi="Times New Roman" w:cs="Times New Roman"/>
          <w:b/>
          <w:i/>
          <w:sz w:val="24"/>
          <w:szCs w:val="24"/>
        </w:rPr>
        <w:t>Резиме</w:t>
      </w:r>
    </w:p>
    <w:p w:rsidR="00F13B44" w:rsidRPr="00317A77" w:rsidRDefault="00F13B44" w:rsidP="00F13B44">
      <w:pPr>
        <w:spacing w:after="0" w:line="240" w:lineRule="auto"/>
        <w:ind w:firstLine="708"/>
        <w:jc w:val="both"/>
        <w:rPr>
          <w:rFonts w:ascii="Times New Roman" w:hAnsi="Times New Roman" w:cs="Times New Roman"/>
          <w:i/>
          <w:sz w:val="24"/>
          <w:szCs w:val="24"/>
        </w:rPr>
      </w:pPr>
      <w:r w:rsidRPr="00317A77">
        <w:rPr>
          <w:rFonts w:ascii="Times New Roman" w:hAnsi="Times New Roman" w:cs="Times New Roman"/>
          <w:i/>
          <w:sz w:val="24"/>
          <w:szCs w:val="24"/>
        </w:rPr>
        <w:t>Друштвена одговорност представља аспект који организације све чешће укључују у своје пословање ради побољшања пословних перформанси. За разлику од испитивања друштвене одговорности из угла посматрања корисника, ово истраживање испитује однос запослених у хотелима, као интерних корисника, према друштвено одговорном пословању. Други аспект пословања који је испитан у оквиру ове студије је услужна оријентација, услед чињенице да гости постају све захтевнији у погледу задовољавања својих потреба. Важан фактор квалитета услуге представљају сами запослени, нарочито они који су у непосредном контакту са гостима. Интеракција запослених са гостима је веома важна, обзиром на то да на основу квалитета ове интеракције гости формирају мишљење о одређеном хотелу и често на основу тога одлучују да ли ће се поново вратити. Поред услужне оријентације, као и већ поменутог друштвено одговорног пословања, истраживање спроведено на Копаонику је обухватило и организационо поверење и задовољство послом запослених.</w:t>
      </w:r>
    </w:p>
    <w:p w:rsidR="00F13B44" w:rsidRPr="00317A77" w:rsidRDefault="00F13B44" w:rsidP="00F13B44">
      <w:pPr>
        <w:spacing w:after="0" w:line="240" w:lineRule="auto"/>
        <w:ind w:firstLine="708"/>
        <w:jc w:val="both"/>
        <w:rPr>
          <w:rFonts w:ascii="Times New Roman" w:hAnsi="Times New Roman" w:cs="Times New Roman"/>
          <w:i/>
          <w:sz w:val="24"/>
          <w:szCs w:val="24"/>
        </w:rPr>
      </w:pPr>
      <w:r w:rsidRPr="00317A77">
        <w:rPr>
          <w:rFonts w:ascii="Times New Roman" w:hAnsi="Times New Roman" w:cs="Times New Roman"/>
          <w:i/>
          <w:sz w:val="24"/>
          <w:szCs w:val="24"/>
        </w:rPr>
        <w:t xml:space="preserve">Резултати факторске анализе указују на четири издвојенa фактора друштвено одговорног пословања: Филантропски, Правни, Економски и Етички аспект друштвене одговорности. Поред фактора који се односе на друштвено одговорно пословање, факторска анализа је резултирала у још два фактора, означенa као </w:t>
      </w:r>
      <w:r w:rsidR="003E7A01" w:rsidRPr="00317A77">
        <w:rPr>
          <w:rFonts w:ascii="Times New Roman" w:hAnsi="Times New Roman" w:cs="Times New Roman"/>
          <w:i/>
          <w:sz w:val="24"/>
          <w:szCs w:val="24"/>
        </w:rPr>
        <w:t>Организационо поверење и з</w:t>
      </w:r>
      <w:r w:rsidRPr="00317A77">
        <w:rPr>
          <w:rFonts w:ascii="Times New Roman" w:hAnsi="Times New Roman" w:cs="Times New Roman"/>
          <w:i/>
          <w:sz w:val="24"/>
          <w:szCs w:val="24"/>
        </w:rPr>
        <w:t>адовољство послом и Услужна оријентација.</w:t>
      </w:r>
    </w:p>
    <w:p w:rsidR="00F13B44" w:rsidRPr="00317A77" w:rsidRDefault="00F13B44" w:rsidP="00F13B44">
      <w:pPr>
        <w:spacing w:after="0" w:line="240" w:lineRule="auto"/>
        <w:ind w:firstLine="708"/>
        <w:jc w:val="both"/>
        <w:rPr>
          <w:rFonts w:ascii="Times New Roman" w:hAnsi="Times New Roman" w:cs="Times New Roman"/>
          <w:i/>
          <w:sz w:val="24"/>
          <w:szCs w:val="24"/>
        </w:rPr>
      </w:pPr>
      <w:r w:rsidRPr="00317A77">
        <w:rPr>
          <w:rFonts w:ascii="Times New Roman" w:hAnsi="Times New Roman" w:cs="Times New Roman"/>
          <w:i/>
          <w:sz w:val="24"/>
          <w:szCs w:val="24"/>
        </w:rPr>
        <w:t xml:space="preserve">Резултати истраживања у хотелима Копаоника указују на то да постоји корелација између Друштвено одговорног пословања и Организационог поверења и задовољства послом. Уколико се друштвено одговорно пословање разложи на филантропску, правну, економску и етичку димензију, може се запазити да Правни и Економски фактор највише корелирају са Организационим поверењем и задовољством послом, док корелација забележена између Етичког фактора и Организационог поверења и задовољства послом није статистички значајна. Према резултатима истраживања забележена је и корелација између Услужне оријентације </w:t>
      </w:r>
      <w:r w:rsidR="00753106" w:rsidRPr="00317A77">
        <w:rPr>
          <w:rFonts w:ascii="Times New Roman" w:hAnsi="Times New Roman" w:cs="Times New Roman"/>
          <w:i/>
          <w:sz w:val="24"/>
          <w:szCs w:val="24"/>
        </w:rPr>
        <w:t>и Организационог поверења и задовољства послом</w:t>
      </w:r>
      <w:r w:rsidRPr="00317A77">
        <w:rPr>
          <w:rFonts w:ascii="Times New Roman" w:hAnsi="Times New Roman" w:cs="Times New Roman"/>
          <w:i/>
          <w:sz w:val="24"/>
          <w:szCs w:val="24"/>
        </w:rPr>
        <w:t xml:space="preserve">. Услужна оријентација такође корелира са Филантропским, Правним и Економским димензијама друштвено одговорног пословања, док би се могло рећи да на индиректан начин корелира са Етичком димензијом </w:t>
      </w:r>
      <w:r w:rsidR="00753106" w:rsidRPr="00317A77">
        <w:rPr>
          <w:rFonts w:ascii="Times New Roman" w:hAnsi="Times New Roman" w:cs="Times New Roman"/>
          <w:i/>
          <w:sz w:val="24"/>
          <w:szCs w:val="24"/>
        </w:rPr>
        <w:t>друштвене одговорности</w:t>
      </w:r>
      <w:r w:rsidR="00143AC0" w:rsidRPr="00317A77">
        <w:rPr>
          <w:rFonts w:ascii="Times New Roman" w:hAnsi="Times New Roman" w:cs="Times New Roman"/>
          <w:i/>
          <w:sz w:val="24"/>
          <w:szCs w:val="24"/>
        </w:rPr>
        <w:t>,</w:t>
      </w:r>
      <w:r w:rsidRPr="00317A77">
        <w:rPr>
          <w:rFonts w:ascii="Times New Roman" w:hAnsi="Times New Roman" w:cs="Times New Roman"/>
          <w:i/>
          <w:sz w:val="24"/>
          <w:szCs w:val="24"/>
        </w:rPr>
        <w:t xml:space="preserve"> </w:t>
      </w:r>
      <w:r w:rsidR="00143AC0" w:rsidRPr="00317A77">
        <w:rPr>
          <w:rFonts w:ascii="Times New Roman" w:hAnsi="Times New Roman" w:cs="Times New Roman"/>
          <w:i/>
          <w:sz w:val="24"/>
          <w:szCs w:val="24"/>
        </w:rPr>
        <w:t>јер је</w:t>
      </w:r>
      <w:r w:rsidRPr="00317A77">
        <w:rPr>
          <w:rFonts w:ascii="Times New Roman" w:hAnsi="Times New Roman" w:cs="Times New Roman"/>
          <w:i/>
          <w:sz w:val="24"/>
          <w:szCs w:val="24"/>
        </w:rPr>
        <w:t xml:space="preserve"> Етички фактор у корелацији са Филантропским фактором друштвено одговорног пословања, који </w:t>
      </w:r>
      <w:r w:rsidR="00143AC0" w:rsidRPr="00317A77">
        <w:rPr>
          <w:rFonts w:ascii="Times New Roman" w:hAnsi="Times New Roman" w:cs="Times New Roman"/>
          <w:i/>
          <w:sz w:val="24"/>
          <w:szCs w:val="24"/>
        </w:rPr>
        <w:t xml:space="preserve">даље </w:t>
      </w:r>
      <w:r w:rsidRPr="00317A77">
        <w:rPr>
          <w:rFonts w:ascii="Times New Roman" w:hAnsi="Times New Roman" w:cs="Times New Roman"/>
          <w:i/>
          <w:sz w:val="24"/>
          <w:szCs w:val="24"/>
        </w:rPr>
        <w:t>корелира са Услужном оријентацијом.</w:t>
      </w:r>
    </w:p>
    <w:p w:rsidR="00F13B44" w:rsidRPr="00317A77" w:rsidRDefault="00F13B44" w:rsidP="00F13B44">
      <w:pPr>
        <w:spacing w:after="0" w:line="240" w:lineRule="auto"/>
        <w:ind w:firstLine="708"/>
        <w:jc w:val="both"/>
        <w:rPr>
          <w:rFonts w:ascii="Times New Roman" w:hAnsi="Times New Roman" w:cs="Times New Roman"/>
          <w:i/>
          <w:sz w:val="24"/>
          <w:szCs w:val="24"/>
        </w:rPr>
      </w:pPr>
      <w:r w:rsidRPr="00317A77">
        <w:rPr>
          <w:rFonts w:ascii="Times New Roman" w:hAnsi="Times New Roman" w:cs="Times New Roman"/>
          <w:i/>
          <w:sz w:val="24"/>
          <w:szCs w:val="24"/>
        </w:rPr>
        <w:t>Хотелијерство представља сектор пословања који одликује разноврсна структура радних позиција, због чега представља сектор у склопу ког и мушкарци и жене могу пронаћи посао. Такође, потребно је осврнути се и на сезоналност, као још једну од карактеристика</w:t>
      </w:r>
      <w:r w:rsidR="00870C00" w:rsidRPr="00317A77">
        <w:rPr>
          <w:i/>
        </w:rPr>
        <w:t xml:space="preserve"> </w:t>
      </w:r>
      <w:r w:rsidR="00870C00" w:rsidRPr="00317A77">
        <w:rPr>
          <w:rFonts w:ascii="Times New Roman" w:hAnsi="Times New Roman" w:cs="Times New Roman"/>
          <w:i/>
          <w:sz w:val="24"/>
          <w:szCs w:val="24"/>
        </w:rPr>
        <w:t>хотелијерског пословања</w:t>
      </w:r>
      <w:r w:rsidRPr="00317A77">
        <w:rPr>
          <w:rFonts w:ascii="Times New Roman" w:hAnsi="Times New Roman" w:cs="Times New Roman"/>
          <w:i/>
          <w:sz w:val="24"/>
          <w:szCs w:val="24"/>
        </w:rPr>
        <w:t>. Тако, резултати истраживања указују на то да су испитаници женског пола, као и они који су у хотелу запослени током целе године, осетљивији у перципирању Етичке димензије друштвено одговорног пословања. Резултати истраживања такође показују да је услужна оријентација подједнако заступљена и код оних који у хотелима раде током целе године, али и код сезонских радника.</w:t>
      </w:r>
      <w:r w:rsidR="00143AC0" w:rsidRPr="00317A77">
        <w:rPr>
          <w:rFonts w:ascii="Times New Roman" w:hAnsi="Times New Roman" w:cs="Times New Roman"/>
          <w:i/>
          <w:sz w:val="24"/>
          <w:szCs w:val="24"/>
        </w:rPr>
        <w:t xml:space="preserve"> Ипак, запажена је нешто већа услужна оријентисаност запослених женског пола, у односу на запослене мушког пола.</w:t>
      </w:r>
    </w:p>
    <w:p w:rsidR="00F13B44" w:rsidRPr="00317A77" w:rsidRDefault="00F13B44" w:rsidP="00F13B44">
      <w:pPr>
        <w:spacing w:after="0" w:line="240" w:lineRule="auto"/>
        <w:ind w:firstLine="567"/>
        <w:jc w:val="both"/>
        <w:rPr>
          <w:rFonts w:ascii="Times New Roman" w:hAnsi="Times New Roman" w:cs="Times New Roman"/>
          <w:i/>
          <w:sz w:val="24"/>
          <w:szCs w:val="24"/>
        </w:rPr>
      </w:pPr>
      <w:r w:rsidRPr="00317A77">
        <w:rPr>
          <w:rFonts w:ascii="Times New Roman" w:hAnsi="Times New Roman" w:cs="Times New Roman"/>
          <w:i/>
          <w:sz w:val="24"/>
          <w:szCs w:val="24"/>
        </w:rPr>
        <w:lastRenderedPageBreak/>
        <w:t>Резултати такође показују да Филантропски, Правни и Економски фактор друштвено одговорног пословања доприносе формирању Организационог поверења и задовољства послом, а Правни аспект друштвене одговорности се може посматрати и као предуслов формирања Услужне оријентације. Утицај Организационог поверења и задовољства послом на формирањe Услужнe оријентацијe указује на посредни утицај Филантропског и Економског аспекта друштвене одговорности у овом односу. Дакле, може се увидети међусобна повезаност основних појмова овог истраживања, па се ни једна од наведених ставки не би требала занемарити у пословањ</w:t>
      </w:r>
      <w:r w:rsidR="00055784" w:rsidRPr="00317A77">
        <w:rPr>
          <w:rFonts w:ascii="Times New Roman" w:hAnsi="Times New Roman" w:cs="Times New Roman"/>
          <w:i/>
          <w:sz w:val="24"/>
          <w:szCs w:val="24"/>
        </w:rPr>
        <w:t xml:space="preserve">у хотела лоцираних на Копаонику, </w:t>
      </w:r>
      <w:r w:rsidRPr="00317A77">
        <w:rPr>
          <w:rFonts w:ascii="Times New Roman" w:hAnsi="Times New Roman" w:cs="Times New Roman"/>
          <w:i/>
          <w:sz w:val="24"/>
          <w:szCs w:val="24"/>
        </w:rPr>
        <w:t>познатој туристичкој дестинацији Србије.</w:t>
      </w:r>
    </w:p>
    <w:p w:rsidR="00D3707B" w:rsidRDefault="00D3707B" w:rsidP="00D3707B">
      <w:pPr>
        <w:spacing w:after="0" w:line="240" w:lineRule="auto"/>
        <w:jc w:val="center"/>
        <w:rPr>
          <w:rFonts w:ascii="Times New Roman" w:hAnsi="Times New Roman" w:cs="Times New Roman"/>
          <w:b/>
          <w:i/>
          <w:sz w:val="28"/>
          <w:szCs w:val="28"/>
          <w:lang w:val="en-GB"/>
        </w:rPr>
      </w:pPr>
    </w:p>
    <w:p w:rsidR="00203ABE" w:rsidRPr="00317A77" w:rsidRDefault="00203ABE" w:rsidP="00D3707B">
      <w:pPr>
        <w:spacing w:after="0" w:line="240" w:lineRule="auto"/>
        <w:jc w:val="center"/>
        <w:rPr>
          <w:rFonts w:ascii="Times New Roman" w:hAnsi="Times New Roman" w:cs="Times New Roman"/>
          <w:b/>
          <w:i/>
          <w:sz w:val="28"/>
          <w:szCs w:val="28"/>
          <w:lang w:val="en-GB"/>
        </w:rPr>
      </w:pPr>
    </w:p>
    <w:p w:rsidR="00D3707B" w:rsidRPr="00317A77" w:rsidRDefault="00D3707B" w:rsidP="00D3707B">
      <w:pPr>
        <w:spacing w:after="0" w:line="240" w:lineRule="auto"/>
        <w:jc w:val="center"/>
        <w:rPr>
          <w:rFonts w:ascii="Times New Roman" w:hAnsi="Times New Roman" w:cs="Times New Roman"/>
          <w:b/>
          <w:i/>
          <w:sz w:val="28"/>
          <w:szCs w:val="28"/>
          <w:lang w:val="en-GB"/>
        </w:rPr>
      </w:pPr>
      <w:r w:rsidRPr="00317A77">
        <w:rPr>
          <w:rFonts w:ascii="Times New Roman" w:hAnsi="Times New Roman" w:cs="Times New Roman"/>
          <w:b/>
          <w:i/>
          <w:sz w:val="28"/>
          <w:szCs w:val="28"/>
          <w:lang w:val="en-GB"/>
        </w:rPr>
        <w:t xml:space="preserve">CORPORATE SOCIAL RESPONSIBILITY AND SERVICE ORIENTATION OF HOTEL EMPLOYEES, </w:t>
      </w:r>
    </w:p>
    <w:p w:rsidR="00D3707B" w:rsidRPr="00317A77" w:rsidRDefault="00D3707B" w:rsidP="00F13B44">
      <w:pPr>
        <w:spacing w:after="0" w:line="240" w:lineRule="auto"/>
        <w:jc w:val="center"/>
        <w:rPr>
          <w:rFonts w:ascii="Times New Roman" w:hAnsi="Times New Roman" w:cs="Times New Roman"/>
          <w:b/>
          <w:i/>
          <w:sz w:val="28"/>
          <w:szCs w:val="28"/>
          <w:lang w:val="en-GB"/>
        </w:rPr>
      </w:pPr>
      <w:r w:rsidRPr="00317A77">
        <w:rPr>
          <w:rFonts w:ascii="Times New Roman" w:hAnsi="Times New Roman" w:cs="Times New Roman"/>
          <w:b/>
          <w:i/>
          <w:sz w:val="28"/>
          <w:szCs w:val="28"/>
          <w:lang w:val="en-GB"/>
        </w:rPr>
        <w:t xml:space="preserve">Case study: </w:t>
      </w:r>
      <w:proofErr w:type="spellStart"/>
      <w:r w:rsidRPr="00317A77">
        <w:rPr>
          <w:rFonts w:ascii="Times New Roman" w:hAnsi="Times New Roman" w:cs="Times New Roman"/>
          <w:b/>
          <w:i/>
          <w:sz w:val="28"/>
          <w:szCs w:val="28"/>
          <w:lang w:val="en-GB"/>
        </w:rPr>
        <w:t>Kopaonik</w:t>
      </w:r>
      <w:proofErr w:type="spellEnd"/>
      <w:r w:rsidRPr="00317A77">
        <w:rPr>
          <w:rFonts w:ascii="Times New Roman" w:hAnsi="Times New Roman" w:cs="Times New Roman"/>
          <w:b/>
          <w:i/>
          <w:sz w:val="28"/>
          <w:szCs w:val="28"/>
          <w:lang w:val="en-GB"/>
        </w:rPr>
        <w:t>, Serbia</w:t>
      </w:r>
    </w:p>
    <w:p w:rsidR="00F13B44" w:rsidRPr="00317A77" w:rsidRDefault="00F13B44" w:rsidP="00F13B44">
      <w:pPr>
        <w:spacing w:after="0" w:line="240" w:lineRule="auto"/>
        <w:jc w:val="center"/>
        <w:rPr>
          <w:rFonts w:ascii="Times New Roman" w:hAnsi="Times New Roman" w:cs="Times New Roman"/>
          <w:i/>
          <w:sz w:val="24"/>
          <w:szCs w:val="24"/>
          <w:lang w:val="en-GB"/>
        </w:rPr>
      </w:pPr>
    </w:p>
    <w:p w:rsidR="00D3707B" w:rsidRPr="00317A77" w:rsidRDefault="00D3707B" w:rsidP="00D3707B">
      <w:pPr>
        <w:widowControl w:val="0"/>
        <w:tabs>
          <w:tab w:val="left" w:pos="3686"/>
        </w:tabs>
        <w:overflowPunct w:val="0"/>
        <w:autoSpaceDE w:val="0"/>
        <w:autoSpaceDN w:val="0"/>
        <w:adjustRightInd w:val="0"/>
        <w:spacing w:after="0" w:line="480" w:lineRule="auto"/>
        <w:jc w:val="center"/>
        <w:rPr>
          <w:rFonts w:ascii="Times New Roman" w:hAnsi="Times New Roman" w:cs="Times New Roman"/>
          <w:b/>
          <w:i/>
          <w:sz w:val="24"/>
          <w:szCs w:val="24"/>
          <w:lang w:val="en-GB"/>
        </w:rPr>
      </w:pPr>
      <w:r w:rsidRPr="00317A77">
        <w:rPr>
          <w:rFonts w:ascii="Times New Roman" w:hAnsi="Times New Roman" w:cs="Times New Roman"/>
          <w:b/>
          <w:i/>
          <w:sz w:val="24"/>
          <w:szCs w:val="24"/>
          <w:lang w:val="en-GB"/>
        </w:rPr>
        <w:t>Summary</w:t>
      </w:r>
    </w:p>
    <w:p w:rsidR="00F13B44" w:rsidRPr="00317A77" w:rsidRDefault="00F13B44" w:rsidP="00F13B44">
      <w:pPr>
        <w:tabs>
          <w:tab w:val="left" w:pos="567"/>
        </w:tabs>
        <w:spacing w:after="0" w:line="240" w:lineRule="auto"/>
        <w:ind w:firstLine="567"/>
        <w:jc w:val="both"/>
        <w:rPr>
          <w:rFonts w:ascii="Times New Roman" w:hAnsi="Times New Roman" w:cs="Times New Roman"/>
          <w:i/>
          <w:sz w:val="24"/>
          <w:szCs w:val="24"/>
          <w:lang w:val="en-GB"/>
        </w:rPr>
      </w:pPr>
      <w:r w:rsidRPr="00317A77">
        <w:rPr>
          <w:rFonts w:ascii="Times New Roman" w:hAnsi="Times New Roman" w:cs="Times New Roman"/>
          <w:i/>
          <w:sz w:val="24"/>
          <w:szCs w:val="24"/>
          <w:lang w:val="en-GB"/>
        </w:rPr>
        <w:t>Corporate social responsibility represents the aspect that organizations often include in their business in order to improve the business performances. Opposite to researches that usually consider social responsibility from customers</w:t>
      </w:r>
      <w:r w:rsidRPr="00317A77">
        <w:rPr>
          <w:rFonts w:ascii="Times New Roman" w:hAnsi="Times New Roman" w:cs="Times New Roman"/>
          <w:i/>
          <w:sz w:val="24"/>
          <w:szCs w:val="24"/>
          <w:lang w:val="en-US"/>
        </w:rPr>
        <w:t xml:space="preserve">’ </w:t>
      </w:r>
      <w:r w:rsidRPr="00317A77">
        <w:rPr>
          <w:rFonts w:ascii="Times New Roman" w:hAnsi="Times New Roman" w:cs="Times New Roman"/>
          <w:i/>
          <w:sz w:val="24"/>
          <w:szCs w:val="24"/>
          <w:lang w:val="en-GB"/>
        </w:rPr>
        <w:t xml:space="preserve">point of view, this research examined the attitudes of hotel employees, as internal customers, towards the corporate social responsibility. Another aspect of business researched within this study is service orientation, based on the fact that guests are becoming more demanding in terms of meeting their needs. Important factors of service quality are employees themselves, especially those who are in direct contact with customers. Interaction between employees and customers is very important, considering that, on the basis of the quality of </w:t>
      </w:r>
      <w:r w:rsidR="00BF4033" w:rsidRPr="00317A77">
        <w:rPr>
          <w:rFonts w:ascii="Times New Roman" w:hAnsi="Times New Roman" w:cs="Times New Roman"/>
          <w:i/>
          <w:sz w:val="24"/>
          <w:szCs w:val="24"/>
          <w:lang w:val="en-GB"/>
        </w:rPr>
        <w:t>this interaction</w:t>
      </w:r>
      <w:r w:rsidRPr="00317A77">
        <w:rPr>
          <w:rFonts w:ascii="Times New Roman" w:hAnsi="Times New Roman" w:cs="Times New Roman"/>
          <w:i/>
          <w:sz w:val="24"/>
          <w:szCs w:val="24"/>
          <w:lang w:val="en-GB"/>
        </w:rPr>
        <w:t>, guests often form the</w:t>
      </w:r>
      <w:r w:rsidR="00BF4033" w:rsidRPr="00317A77">
        <w:rPr>
          <w:rFonts w:ascii="Times New Roman" w:hAnsi="Times New Roman" w:cs="Times New Roman"/>
          <w:i/>
          <w:sz w:val="24"/>
          <w:szCs w:val="24"/>
          <w:lang w:val="en-GB"/>
        </w:rPr>
        <w:t>ir</w:t>
      </w:r>
      <w:r w:rsidRPr="00317A77">
        <w:rPr>
          <w:rFonts w:ascii="Times New Roman" w:hAnsi="Times New Roman" w:cs="Times New Roman"/>
          <w:i/>
          <w:sz w:val="24"/>
          <w:szCs w:val="24"/>
          <w:lang w:val="en-GB"/>
        </w:rPr>
        <w:t xml:space="preserve"> opinions on specific hotel and decide whether they will come back. In addition to service orientation, as well as the aforementioned corporate social responsibility, research conducted </w:t>
      </w:r>
      <w:r w:rsidR="00BF4033" w:rsidRPr="00317A77">
        <w:rPr>
          <w:rFonts w:ascii="Times New Roman" w:hAnsi="Times New Roman" w:cs="Times New Roman"/>
          <w:i/>
          <w:sz w:val="24"/>
          <w:szCs w:val="24"/>
          <w:lang w:val="en-GB"/>
        </w:rPr>
        <w:t>within</w:t>
      </w:r>
      <w:r w:rsidRPr="00317A77">
        <w:rPr>
          <w:rFonts w:ascii="Times New Roman" w:hAnsi="Times New Roman" w:cs="Times New Roman"/>
          <w:i/>
          <w:sz w:val="24"/>
          <w:szCs w:val="24"/>
          <w:lang w:val="en-GB"/>
        </w:rPr>
        <w:t xml:space="preserve"> </w:t>
      </w:r>
      <w:proofErr w:type="spellStart"/>
      <w:r w:rsidRPr="00317A77">
        <w:rPr>
          <w:rFonts w:ascii="Times New Roman" w:hAnsi="Times New Roman" w:cs="Times New Roman"/>
          <w:i/>
          <w:sz w:val="24"/>
          <w:szCs w:val="24"/>
          <w:lang w:val="en-GB"/>
        </w:rPr>
        <w:t>Kopaonik</w:t>
      </w:r>
      <w:proofErr w:type="spellEnd"/>
      <w:r w:rsidRPr="00317A77">
        <w:rPr>
          <w:rFonts w:ascii="Times New Roman" w:hAnsi="Times New Roman" w:cs="Times New Roman"/>
          <w:i/>
          <w:sz w:val="24"/>
          <w:szCs w:val="24"/>
          <w:lang w:val="en-GB"/>
        </w:rPr>
        <w:t xml:space="preserve"> also included the organizational trust and job satisfaction, given that the survey was conducted among hotel employees of this popular destination.</w:t>
      </w:r>
    </w:p>
    <w:p w:rsidR="00F13B44" w:rsidRPr="00317A77" w:rsidRDefault="00F13B44" w:rsidP="00F13B44">
      <w:pPr>
        <w:spacing w:after="0" w:line="240" w:lineRule="auto"/>
        <w:ind w:firstLine="708"/>
        <w:jc w:val="both"/>
        <w:rPr>
          <w:rFonts w:ascii="Times New Roman" w:hAnsi="Times New Roman" w:cs="Times New Roman"/>
          <w:i/>
          <w:sz w:val="24"/>
          <w:szCs w:val="24"/>
          <w:lang w:val="en-US"/>
        </w:rPr>
      </w:pPr>
      <w:r w:rsidRPr="00317A77">
        <w:rPr>
          <w:rFonts w:ascii="Times New Roman" w:hAnsi="Times New Roman" w:cs="Times New Roman"/>
          <w:i/>
          <w:sz w:val="24"/>
          <w:szCs w:val="24"/>
          <w:lang w:val="en-GB"/>
        </w:rPr>
        <w:t xml:space="preserve">Factor analysis resulted in four isolated factors of corporate social responsibility: Philanthropic, Legal, Economic and Ethical aspects of social responsibility. </w:t>
      </w:r>
      <w:r w:rsidRPr="00317A77">
        <w:rPr>
          <w:rFonts w:ascii="Times New Roman" w:hAnsi="Times New Roman" w:cs="Times New Roman"/>
          <w:i/>
          <w:sz w:val="24"/>
          <w:szCs w:val="24"/>
        </w:rPr>
        <w:t>Beside factors of corporate social responsibility, factor analysis also resulted in two more factors: Organizational trust</w:t>
      </w:r>
      <w:r w:rsidRPr="00317A77">
        <w:rPr>
          <w:rFonts w:ascii="Times New Roman" w:hAnsi="Times New Roman" w:cs="Times New Roman"/>
          <w:i/>
          <w:sz w:val="24"/>
          <w:szCs w:val="24"/>
          <w:lang w:val="en-US"/>
        </w:rPr>
        <w:t>/Job Satisfaction and Service orientation.</w:t>
      </w:r>
    </w:p>
    <w:p w:rsidR="00F13B44" w:rsidRPr="00317A77" w:rsidRDefault="00F13B44" w:rsidP="00F13B44">
      <w:pPr>
        <w:spacing w:after="0" w:line="240" w:lineRule="auto"/>
        <w:ind w:firstLine="708"/>
        <w:jc w:val="both"/>
        <w:rPr>
          <w:rFonts w:ascii="Times New Roman" w:hAnsi="Times New Roman" w:cs="Times New Roman"/>
          <w:i/>
          <w:sz w:val="24"/>
          <w:szCs w:val="24"/>
          <w:lang w:val="en-US"/>
        </w:rPr>
      </w:pPr>
      <w:r w:rsidRPr="00317A77">
        <w:rPr>
          <w:rFonts w:ascii="Times New Roman" w:hAnsi="Times New Roman" w:cs="Times New Roman"/>
          <w:i/>
          <w:sz w:val="24"/>
          <w:szCs w:val="24"/>
          <w:lang w:val="en-GB"/>
        </w:rPr>
        <w:t xml:space="preserve">Results of the research conducted within hotels of </w:t>
      </w:r>
      <w:proofErr w:type="spellStart"/>
      <w:r w:rsidRPr="00317A77">
        <w:rPr>
          <w:rFonts w:ascii="Times New Roman" w:hAnsi="Times New Roman" w:cs="Times New Roman"/>
          <w:i/>
          <w:sz w:val="24"/>
          <w:szCs w:val="24"/>
          <w:lang w:val="en-GB"/>
        </w:rPr>
        <w:t>Kopaonik</w:t>
      </w:r>
      <w:proofErr w:type="spellEnd"/>
      <w:r w:rsidRPr="00317A77">
        <w:rPr>
          <w:rFonts w:ascii="Times New Roman" w:hAnsi="Times New Roman" w:cs="Times New Roman"/>
          <w:i/>
          <w:sz w:val="24"/>
          <w:szCs w:val="24"/>
          <w:lang w:val="en-GB"/>
        </w:rPr>
        <w:t xml:space="preserve"> indicate that there is a correlation between </w:t>
      </w:r>
      <w:proofErr w:type="gramStart"/>
      <w:r w:rsidRPr="00317A77">
        <w:rPr>
          <w:rFonts w:ascii="Times New Roman" w:hAnsi="Times New Roman" w:cs="Times New Roman"/>
          <w:i/>
          <w:sz w:val="24"/>
          <w:szCs w:val="24"/>
          <w:lang w:val="en-GB"/>
        </w:rPr>
        <w:t>Corporate</w:t>
      </w:r>
      <w:proofErr w:type="gramEnd"/>
      <w:r w:rsidRPr="00317A77">
        <w:rPr>
          <w:rFonts w:ascii="Times New Roman" w:hAnsi="Times New Roman" w:cs="Times New Roman"/>
          <w:i/>
          <w:sz w:val="24"/>
          <w:szCs w:val="24"/>
          <w:lang w:val="en-GB"/>
        </w:rPr>
        <w:t xml:space="preserve"> social responsibility and employees’ Organizational trust and job satisfaction. Decomposition of corporate social responsibility to philanthropic, legal, economic and ethical dimension points to the highest correlation between Legal and Economic factors and Organizational trust and job satisfaction, while the correlation between Ethical factor and Organizational trust and job satisfaction is not statistically significant. According to the results, employees</w:t>
      </w:r>
      <w:r w:rsidRPr="00317A77">
        <w:rPr>
          <w:rFonts w:ascii="Times New Roman" w:hAnsi="Times New Roman" w:cs="Times New Roman"/>
          <w:i/>
          <w:sz w:val="24"/>
          <w:szCs w:val="24"/>
          <w:lang w:val="en-US"/>
        </w:rPr>
        <w:t xml:space="preserve">’ Service orientation correlates with the Organizational trust and job satisfaction. </w:t>
      </w:r>
      <w:r w:rsidR="00955DDE" w:rsidRPr="00317A77">
        <w:rPr>
          <w:rFonts w:ascii="Times New Roman" w:hAnsi="Times New Roman" w:cs="Times New Roman"/>
          <w:i/>
          <w:sz w:val="24"/>
          <w:szCs w:val="24"/>
          <w:lang w:val="en-US"/>
        </w:rPr>
        <w:t>Service orientation</w:t>
      </w:r>
      <w:r w:rsidRPr="00317A77">
        <w:rPr>
          <w:rFonts w:ascii="Times New Roman" w:hAnsi="Times New Roman" w:cs="Times New Roman"/>
          <w:i/>
          <w:sz w:val="24"/>
          <w:szCs w:val="24"/>
          <w:lang w:val="en-US"/>
        </w:rPr>
        <w:t xml:space="preserve"> also correlates with Philanthropic, Legal and Economic dimension of corporate social responsibility, while it could be said that it correlates with the Ethical dimension of corporate social responsibility, but in indirect way. Thus, </w:t>
      </w:r>
      <w:r w:rsidRPr="00317A77">
        <w:rPr>
          <w:rFonts w:ascii="Times New Roman" w:hAnsi="Times New Roman" w:cs="Times New Roman"/>
          <w:i/>
          <w:sz w:val="24"/>
          <w:szCs w:val="24"/>
          <w:lang w:val="en-GB"/>
        </w:rPr>
        <w:t>Ethical factor is positively correlated with Philanthropic factor of corporate social responsibility, which further correlates with Service orientation.</w:t>
      </w:r>
    </w:p>
    <w:p w:rsidR="00F13B44" w:rsidRPr="00317A77" w:rsidRDefault="00F13B44" w:rsidP="00F13B44">
      <w:pPr>
        <w:spacing w:after="0" w:line="240" w:lineRule="auto"/>
        <w:ind w:firstLine="708"/>
        <w:jc w:val="both"/>
        <w:rPr>
          <w:rFonts w:ascii="Times New Roman" w:hAnsi="Times New Roman" w:cs="Times New Roman"/>
          <w:i/>
          <w:sz w:val="24"/>
          <w:szCs w:val="24"/>
          <w:lang w:val="en-GB"/>
        </w:rPr>
      </w:pPr>
      <w:r w:rsidRPr="00317A77">
        <w:rPr>
          <w:rFonts w:ascii="Times New Roman" w:hAnsi="Times New Roman" w:cs="Times New Roman"/>
          <w:i/>
          <w:sz w:val="24"/>
          <w:szCs w:val="24"/>
          <w:lang w:val="en-GB"/>
        </w:rPr>
        <w:t xml:space="preserve">The hotel industry represents a business sector characterized by varied structure of working positions, which represents the sector within both, males and females, could find work for themselves. Also, it is necessary to look back to the seasonality, as another </w:t>
      </w:r>
      <w:r w:rsidRPr="00317A77">
        <w:rPr>
          <w:rFonts w:ascii="Times New Roman" w:hAnsi="Times New Roman" w:cs="Times New Roman"/>
          <w:i/>
          <w:sz w:val="24"/>
          <w:szCs w:val="24"/>
          <w:lang w:val="en-GB"/>
        </w:rPr>
        <w:lastRenderedPageBreak/>
        <w:t xml:space="preserve">characteristic of this sector. Thus, the survey results suggest </w:t>
      </w:r>
      <w:proofErr w:type="gramStart"/>
      <w:r w:rsidRPr="00317A77">
        <w:rPr>
          <w:rFonts w:ascii="Times New Roman" w:hAnsi="Times New Roman" w:cs="Times New Roman"/>
          <w:i/>
          <w:sz w:val="24"/>
          <w:szCs w:val="24"/>
          <w:lang w:val="en-GB"/>
        </w:rPr>
        <w:t>that female respondents</w:t>
      </w:r>
      <w:proofErr w:type="gramEnd"/>
      <w:r w:rsidRPr="00317A77">
        <w:rPr>
          <w:rFonts w:ascii="Times New Roman" w:hAnsi="Times New Roman" w:cs="Times New Roman"/>
          <w:i/>
          <w:sz w:val="24"/>
          <w:szCs w:val="24"/>
          <w:lang w:val="en-GB"/>
        </w:rPr>
        <w:t xml:space="preserve">, as well as those who are employed during the </w:t>
      </w:r>
      <w:r w:rsidR="00955DDE" w:rsidRPr="00317A77">
        <w:rPr>
          <w:rFonts w:ascii="Times New Roman" w:hAnsi="Times New Roman" w:cs="Times New Roman"/>
          <w:i/>
          <w:sz w:val="24"/>
          <w:szCs w:val="24"/>
          <w:lang w:val="en-GB"/>
        </w:rPr>
        <w:t xml:space="preserve">whole </w:t>
      </w:r>
      <w:r w:rsidRPr="00317A77">
        <w:rPr>
          <w:rFonts w:ascii="Times New Roman" w:hAnsi="Times New Roman" w:cs="Times New Roman"/>
          <w:i/>
          <w:sz w:val="24"/>
          <w:szCs w:val="24"/>
          <w:lang w:val="en-GB"/>
        </w:rPr>
        <w:t xml:space="preserve">year, are more sensitive in perception of Ethical dimension of corporate social responsibility. Results also show that service orientation is equally represented within those who work in hotels at </w:t>
      </w:r>
      <w:proofErr w:type="spellStart"/>
      <w:r w:rsidRPr="00317A77">
        <w:rPr>
          <w:rFonts w:ascii="Times New Roman" w:hAnsi="Times New Roman" w:cs="Times New Roman"/>
          <w:i/>
          <w:sz w:val="24"/>
          <w:szCs w:val="24"/>
          <w:lang w:val="en-GB"/>
        </w:rPr>
        <w:t>Kopaonik</w:t>
      </w:r>
      <w:proofErr w:type="spellEnd"/>
      <w:r w:rsidRPr="00317A77">
        <w:rPr>
          <w:rFonts w:ascii="Times New Roman" w:hAnsi="Times New Roman" w:cs="Times New Roman"/>
          <w:i/>
          <w:sz w:val="24"/>
          <w:szCs w:val="24"/>
          <w:lang w:val="en-GB"/>
        </w:rPr>
        <w:t xml:space="preserve"> throughout the year and during the season.</w:t>
      </w:r>
      <w:r w:rsidR="00691606" w:rsidRPr="00317A77">
        <w:rPr>
          <w:rFonts w:ascii="Times New Roman" w:hAnsi="Times New Roman" w:cs="Times New Roman"/>
          <w:i/>
          <w:sz w:val="24"/>
          <w:szCs w:val="24"/>
          <w:lang w:val="en-GB"/>
        </w:rPr>
        <w:t xml:space="preserve"> However, it is recorded slightly higher service orientation of female employees compared to male ones.</w:t>
      </w:r>
    </w:p>
    <w:p w:rsidR="00F13B44" w:rsidRPr="00317A77" w:rsidRDefault="00F13B44" w:rsidP="00F13B44">
      <w:pPr>
        <w:spacing w:after="0" w:line="240" w:lineRule="auto"/>
        <w:ind w:firstLine="567"/>
        <w:jc w:val="both"/>
        <w:rPr>
          <w:rFonts w:ascii="Times New Roman" w:hAnsi="Times New Roman" w:cs="Times New Roman"/>
          <w:i/>
          <w:sz w:val="24"/>
          <w:szCs w:val="24"/>
          <w:lang w:val="en-GB"/>
        </w:rPr>
      </w:pPr>
      <w:r w:rsidRPr="00317A77">
        <w:rPr>
          <w:rFonts w:ascii="Times New Roman" w:hAnsi="Times New Roman" w:cs="Times New Roman"/>
          <w:i/>
          <w:sz w:val="24"/>
          <w:szCs w:val="24"/>
          <w:lang w:val="en-GB"/>
        </w:rPr>
        <w:t>The results also show that Philanthropic, Legal and Economic factor of corporate social responsibility contribute to the formation of Organizational trust and job satisfaction, while Legal aspects of corporate social responsibility could be seen as a prerequisite in forming the Service orientation. The impact of Organizational trust and j</w:t>
      </w:r>
      <w:r w:rsidR="004803FD" w:rsidRPr="00317A77">
        <w:rPr>
          <w:rFonts w:ascii="Times New Roman" w:hAnsi="Times New Roman" w:cs="Times New Roman"/>
          <w:i/>
          <w:sz w:val="24"/>
          <w:szCs w:val="24"/>
          <w:lang w:val="en-GB"/>
        </w:rPr>
        <w:t>ob satisfaction in forming the S</w:t>
      </w:r>
      <w:r w:rsidRPr="00317A77">
        <w:rPr>
          <w:rFonts w:ascii="Times New Roman" w:hAnsi="Times New Roman" w:cs="Times New Roman"/>
          <w:i/>
          <w:sz w:val="24"/>
          <w:szCs w:val="24"/>
          <w:lang w:val="en-GB"/>
        </w:rPr>
        <w:t xml:space="preserve">ervice orientation points to the indirect impact of Philanthropic and Economic aspects of corporate social responsibility in this respect. Thus, </w:t>
      </w:r>
      <w:r w:rsidR="00AB4155" w:rsidRPr="00317A77">
        <w:rPr>
          <w:rFonts w:ascii="Times New Roman" w:hAnsi="Times New Roman" w:cs="Times New Roman"/>
          <w:i/>
          <w:sz w:val="24"/>
          <w:szCs w:val="24"/>
          <w:lang w:val="en-GB"/>
        </w:rPr>
        <w:t>results of this research point to</w:t>
      </w:r>
      <w:r w:rsidRPr="00317A77">
        <w:rPr>
          <w:rFonts w:ascii="Times New Roman" w:hAnsi="Times New Roman" w:cs="Times New Roman"/>
          <w:i/>
          <w:sz w:val="24"/>
          <w:szCs w:val="24"/>
          <w:lang w:val="en-GB"/>
        </w:rPr>
        <w:t xml:space="preserve"> interconn</w:t>
      </w:r>
      <w:r w:rsidR="00AB4155" w:rsidRPr="00317A77">
        <w:rPr>
          <w:rFonts w:ascii="Times New Roman" w:hAnsi="Times New Roman" w:cs="Times New Roman"/>
          <w:i/>
          <w:sz w:val="24"/>
          <w:szCs w:val="24"/>
          <w:lang w:val="en-GB"/>
        </w:rPr>
        <w:t>ection of basic concepts of the</w:t>
      </w:r>
      <w:r w:rsidRPr="00317A77">
        <w:rPr>
          <w:rFonts w:ascii="Times New Roman" w:hAnsi="Times New Roman" w:cs="Times New Roman"/>
          <w:i/>
          <w:sz w:val="24"/>
          <w:szCs w:val="24"/>
          <w:lang w:val="en-GB"/>
        </w:rPr>
        <w:t xml:space="preserve"> research, indicating the fact that none of these items should be ignored in the business of hotels located at </w:t>
      </w:r>
      <w:proofErr w:type="spellStart"/>
      <w:r w:rsidRPr="00317A77">
        <w:rPr>
          <w:rFonts w:ascii="Times New Roman" w:hAnsi="Times New Roman" w:cs="Times New Roman"/>
          <w:i/>
          <w:sz w:val="24"/>
          <w:szCs w:val="24"/>
          <w:lang w:val="en-GB"/>
        </w:rPr>
        <w:t>Kopaonik</w:t>
      </w:r>
      <w:proofErr w:type="spellEnd"/>
      <w:r w:rsidRPr="00317A77">
        <w:rPr>
          <w:rFonts w:ascii="Times New Roman" w:hAnsi="Times New Roman" w:cs="Times New Roman"/>
          <w:i/>
          <w:sz w:val="24"/>
          <w:szCs w:val="24"/>
          <w:lang w:val="en-GB"/>
        </w:rPr>
        <w:t>, as popular destination of Serbian tourism.</w:t>
      </w:r>
    </w:p>
    <w:p w:rsidR="000C3172" w:rsidRPr="002F2639" w:rsidRDefault="000C3172" w:rsidP="002F2639">
      <w:pPr>
        <w:widowControl w:val="0"/>
        <w:tabs>
          <w:tab w:val="left" w:pos="3686"/>
        </w:tabs>
        <w:overflowPunct w:val="0"/>
        <w:autoSpaceDE w:val="0"/>
        <w:autoSpaceDN w:val="0"/>
        <w:adjustRightInd w:val="0"/>
        <w:spacing w:after="0" w:line="240" w:lineRule="auto"/>
        <w:jc w:val="both"/>
        <w:rPr>
          <w:rFonts w:ascii="Times New Roman" w:hAnsi="Times New Roman" w:cs="Times New Roman"/>
          <w:sz w:val="24"/>
          <w:szCs w:val="24"/>
        </w:rPr>
      </w:pPr>
    </w:p>
    <w:sectPr w:rsidR="000C3172" w:rsidRPr="002F2639" w:rsidSect="000E208E">
      <w:pgSz w:w="11906" w:h="16838" w:code="9"/>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078" w:rsidRDefault="00345078" w:rsidP="00195E71">
      <w:pPr>
        <w:spacing w:after="0" w:line="240" w:lineRule="auto"/>
      </w:pPr>
      <w:r>
        <w:separator/>
      </w:r>
    </w:p>
  </w:endnote>
  <w:endnote w:type="continuationSeparator" w:id="0">
    <w:p w:rsidR="00345078" w:rsidRDefault="00345078" w:rsidP="00195E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ulliverRM">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078" w:rsidRDefault="00345078" w:rsidP="00195E71">
      <w:pPr>
        <w:spacing w:after="0" w:line="240" w:lineRule="auto"/>
      </w:pPr>
      <w:r>
        <w:separator/>
      </w:r>
    </w:p>
  </w:footnote>
  <w:footnote w:type="continuationSeparator" w:id="0">
    <w:p w:rsidR="00345078" w:rsidRDefault="00345078" w:rsidP="00195E7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2062D1"/>
    <w:rsid w:val="00002C66"/>
    <w:rsid w:val="00003800"/>
    <w:rsid w:val="00003FC5"/>
    <w:rsid w:val="00005920"/>
    <w:rsid w:val="00006880"/>
    <w:rsid w:val="00007811"/>
    <w:rsid w:val="00011118"/>
    <w:rsid w:val="00011DA5"/>
    <w:rsid w:val="000138CB"/>
    <w:rsid w:val="00014E25"/>
    <w:rsid w:val="00015972"/>
    <w:rsid w:val="00016EEA"/>
    <w:rsid w:val="000222BA"/>
    <w:rsid w:val="000222EF"/>
    <w:rsid w:val="00022ADB"/>
    <w:rsid w:val="000239F0"/>
    <w:rsid w:val="000257C6"/>
    <w:rsid w:val="000261A2"/>
    <w:rsid w:val="00026C2B"/>
    <w:rsid w:val="00026DC8"/>
    <w:rsid w:val="0003157A"/>
    <w:rsid w:val="0003245C"/>
    <w:rsid w:val="00032E93"/>
    <w:rsid w:val="0003461F"/>
    <w:rsid w:val="000362BA"/>
    <w:rsid w:val="000365D0"/>
    <w:rsid w:val="00037EF9"/>
    <w:rsid w:val="00041F31"/>
    <w:rsid w:val="00043E0B"/>
    <w:rsid w:val="00044263"/>
    <w:rsid w:val="0004763E"/>
    <w:rsid w:val="00052148"/>
    <w:rsid w:val="00053A71"/>
    <w:rsid w:val="00053CE6"/>
    <w:rsid w:val="00054DE8"/>
    <w:rsid w:val="00055784"/>
    <w:rsid w:val="00055FF4"/>
    <w:rsid w:val="000568BB"/>
    <w:rsid w:val="000576D4"/>
    <w:rsid w:val="0005770A"/>
    <w:rsid w:val="00057FEA"/>
    <w:rsid w:val="00060607"/>
    <w:rsid w:val="000673C6"/>
    <w:rsid w:val="00067F2E"/>
    <w:rsid w:val="00071B0F"/>
    <w:rsid w:val="0007378F"/>
    <w:rsid w:val="000761FE"/>
    <w:rsid w:val="0008060C"/>
    <w:rsid w:val="000850A3"/>
    <w:rsid w:val="00085DA0"/>
    <w:rsid w:val="00087797"/>
    <w:rsid w:val="000946B6"/>
    <w:rsid w:val="00095E9E"/>
    <w:rsid w:val="0009657D"/>
    <w:rsid w:val="0009671D"/>
    <w:rsid w:val="000A1B64"/>
    <w:rsid w:val="000A3A4B"/>
    <w:rsid w:val="000B0D60"/>
    <w:rsid w:val="000B2701"/>
    <w:rsid w:val="000B28CD"/>
    <w:rsid w:val="000B3610"/>
    <w:rsid w:val="000B3D92"/>
    <w:rsid w:val="000B4FC8"/>
    <w:rsid w:val="000C3172"/>
    <w:rsid w:val="000C377A"/>
    <w:rsid w:val="000C49B4"/>
    <w:rsid w:val="000D013A"/>
    <w:rsid w:val="000D1166"/>
    <w:rsid w:val="000D1AE2"/>
    <w:rsid w:val="000D43B4"/>
    <w:rsid w:val="000D56F2"/>
    <w:rsid w:val="000D5C74"/>
    <w:rsid w:val="000E08CD"/>
    <w:rsid w:val="000E208E"/>
    <w:rsid w:val="000E2456"/>
    <w:rsid w:val="000F24F0"/>
    <w:rsid w:val="000F4E5C"/>
    <w:rsid w:val="000F6C4A"/>
    <w:rsid w:val="000F757E"/>
    <w:rsid w:val="00103C86"/>
    <w:rsid w:val="00103F2F"/>
    <w:rsid w:val="00105415"/>
    <w:rsid w:val="0010579B"/>
    <w:rsid w:val="00110298"/>
    <w:rsid w:val="00112168"/>
    <w:rsid w:val="00112248"/>
    <w:rsid w:val="001129FC"/>
    <w:rsid w:val="00112B47"/>
    <w:rsid w:val="00116423"/>
    <w:rsid w:val="001305DE"/>
    <w:rsid w:val="00135EDB"/>
    <w:rsid w:val="00136D30"/>
    <w:rsid w:val="00141C8B"/>
    <w:rsid w:val="00143AC0"/>
    <w:rsid w:val="00144392"/>
    <w:rsid w:val="00144952"/>
    <w:rsid w:val="001463F2"/>
    <w:rsid w:val="00146E30"/>
    <w:rsid w:val="00151049"/>
    <w:rsid w:val="001563A9"/>
    <w:rsid w:val="0015712F"/>
    <w:rsid w:val="0015718E"/>
    <w:rsid w:val="00157257"/>
    <w:rsid w:val="00160A1F"/>
    <w:rsid w:val="00162CB2"/>
    <w:rsid w:val="0016309D"/>
    <w:rsid w:val="00170078"/>
    <w:rsid w:val="00172447"/>
    <w:rsid w:val="00173960"/>
    <w:rsid w:val="0017701D"/>
    <w:rsid w:val="001825EF"/>
    <w:rsid w:val="00183FD9"/>
    <w:rsid w:val="00184440"/>
    <w:rsid w:val="001861C2"/>
    <w:rsid w:val="001866EF"/>
    <w:rsid w:val="00186947"/>
    <w:rsid w:val="0019039F"/>
    <w:rsid w:val="0019160D"/>
    <w:rsid w:val="00191623"/>
    <w:rsid w:val="0019312F"/>
    <w:rsid w:val="00194272"/>
    <w:rsid w:val="00194C54"/>
    <w:rsid w:val="00195E71"/>
    <w:rsid w:val="00195F74"/>
    <w:rsid w:val="001A0544"/>
    <w:rsid w:val="001A11EE"/>
    <w:rsid w:val="001A15A2"/>
    <w:rsid w:val="001A1E33"/>
    <w:rsid w:val="001A3618"/>
    <w:rsid w:val="001A469C"/>
    <w:rsid w:val="001B1EB5"/>
    <w:rsid w:val="001C11E0"/>
    <w:rsid w:val="001C14EC"/>
    <w:rsid w:val="001C176F"/>
    <w:rsid w:val="001C60A7"/>
    <w:rsid w:val="001C6F61"/>
    <w:rsid w:val="001D0435"/>
    <w:rsid w:val="001D0671"/>
    <w:rsid w:val="001D6822"/>
    <w:rsid w:val="001D7092"/>
    <w:rsid w:val="001E2A4B"/>
    <w:rsid w:val="001E722D"/>
    <w:rsid w:val="001E7480"/>
    <w:rsid w:val="001F11DF"/>
    <w:rsid w:val="001F1622"/>
    <w:rsid w:val="001F286D"/>
    <w:rsid w:val="001F3F93"/>
    <w:rsid w:val="001F657A"/>
    <w:rsid w:val="00203437"/>
    <w:rsid w:val="00203ABE"/>
    <w:rsid w:val="002044EF"/>
    <w:rsid w:val="002062D1"/>
    <w:rsid w:val="00206E26"/>
    <w:rsid w:val="0021340D"/>
    <w:rsid w:val="00217651"/>
    <w:rsid w:val="00220B0D"/>
    <w:rsid w:val="00220C62"/>
    <w:rsid w:val="0022216C"/>
    <w:rsid w:val="002222D3"/>
    <w:rsid w:val="00222F3F"/>
    <w:rsid w:val="0022627D"/>
    <w:rsid w:val="00227D8A"/>
    <w:rsid w:val="0023143D"/>
    <w:rsid w:val="00232425"/>
    <w:rsid w:val="002359C6"/>
    <w:rsid w:val="00235FD1"/>
    <w:rsid w:val="00241134"/>
    <w:rsid w:val="002413F7"/>
    <w:rsid w:val="00244916"/>
    <w:rsid w:val="00245B6F"/>
    <w:rsid w:val="002543D2"/>
    <w:rsid w:val="00256337"/>
    <w:rsid w:val="00257643"/>
    <w:rsid w:val="00261C25"/>
    <w:rsid w:val="0026443D"/>
    <w:rsid w:val="002657BC"/>
    <w:rsid w:val="002675A0"/>
    <w:rsid w:val="00270993"/>
    <w:rsid w:val="00271006"/>
    <w:rsid w:val="00273B14"/>
    <w:rsid w:val="0027695C"/>
    <w:rsid w:val="002777DB"/>
    <w:rsid w:val="00280FA2"/>
    <w:rsid w:val="00291B8B"/>
    <w:rsid w:val="00291ED0"/>
    <w:rsid w:val="00294045"/>
    <w:rsid w:val="00295D1A"/>
    <w:rsid w:val="002A6670"/>
    <w:rsid w:val="002A6EC7"/>
    <w:rsid w:val="002A7009"/>
    <w:rsid w:val="002B2D3D"/>
    <w:rsid w:val="002B3509"/>
    <w:rsid w:val="002B7F35"/>
    <w:rsid w:val="002C2B61"/>
    <w:rsid w:val="002C4CAA"/>
    <w:rsid w:val="002C4CEF"/>
    <w:rsid w:val="002D109E"/>
    <w:rsid w:val="002D5EB2"/>
    <w:rsid w:val="002D5ED1"/>
    <w:rsid w:val="002D7845"/>
    <w:rsid w:val="002D789F"/>
    <w:rsid w:val="002E0DFE"/>
    <w:rsid w:val="002E20C0"/>
    <w:rsid w:val="002F1DBF"/>
    <w:rsid w:val="002F2639"/>
    <w:rsid w:val="002F4319"/>
    <w:rsid w:val="002F4978"/>
    <w:rsid w:val="002F4DF9"/>
    <w:rsid w:val="002F6FA3"/>
    <w:rsid w:val="00306177"/>
    <w:rsid w:val="0030671F"/>
    <w:rsid w:val="003101F6"/>
    <w:rsid w:val="00310687"/>
    <w:rsid w:val="00311260"/>
    <w:rsid w:val="003143A6"/>
    <w:rsid w:val="00316C69"/>
    <w:rsid w:val="00317A77"/>
    <w:rsid w:val="00317C07"/>
    <w:rsid w:val="00321412"/>
    <w:rsid w:val="00324271"/>
    <w:rsid w:val="003242BD"/>
    <w:rsid w:val="00326749"/>
    <w:rsid w:val="00331A13"/>
    <w:rsid w:val="00332183"/>
    <w:rsid w:val="003325BF"/>
    <w:rsid w:val="00333C70"/>
    <w:rsid w:val="00336D9C"/>
    <w:rsid w:val="00340254"/>
    <w:rsid w:val="003420AC"/>
    <w:rsid w:val="00342FC6"/>
    <w:rsid w:val="00343AD9"/>
    <w:rsid w:val="00345078"/>
    <w:rsid w:val="00345325"/>
    <w:rsid w:val="00346328"/>
    <w:rsid w:val="00346CE9"/>
    <w:rsid w:val="00346DCB"/>
    <w:rsid w:val="0034703A"/>
    <w:rsid w:val="0034721B"/>
    <w:rsid w:val="0035197C"/>
    <w:rsid w:val="00351CAB"/>
    <w:rsid w:val="0035230F"/>
    <w:rsid w:val="00352CA0"/>
    <w:rsid w:val="0035655D"/>
    <w:rsid w:val="00357565"/>
    <w:rsid w:val="00365F2B"/>
    <w:rsid w:val="00366611"/>
    <w:rsid w:val="00372375"/>
    <w:rsid w:val="003766E7"/>
    <w:rsid w:val="00381FFD"/>
    <w:rsid w:val="00386B4C"/>
    <w:rsid w:val="00386C05"/>
    <w:rsid w:val="00387AB0"/>
    <w:rsid w:val="00387F3B"/>
    <w:rsid w:val="003901B1"/>
    <w:rsid w:val="003908E4"/>
    <w:rsid w:val="003916FF"/>
    <w:rsid w:val="0039192E"/>
    <w:rsid w:val="003A01A1"/>
    <w:rsid w:val="003A2D96"/>
    <w:rsid w:val="003A3D59"/>
    <w:rsid w:val="003B68E0"/>
    <w:rsid w:val="003C15E0"/>
    <w:rsid w:val="003D1E28"/>
    <w:rsid w:val="003D36CA"/>
    <w:rsid w:val="003E4584"/>
    <w:rsid w:val="003E4EC5"/>
    <w:rsid w:val="003E5318"/>
    <w:rsid w:val="003E7A01"/>
    <w:rsid w:val="003E7D32"/>
    <w:rsid w:val="003F1517"/>
    <w:rsid w:val="003F33FE"/>
    <w:rsid w:val="003F55C7"/>
    <w:rsid w:val="00402049"/>
    <w:rsid w:val="00402369"/>
    <w:rsid w:val="00410529"/>
    <w:rsid w:val="004109B8"/>
    <w:rsid w:val="00413634"/>
    <w:rsid w:val="00413823"/>
    <w:rsid w:val="00421177"/>
    <w:rsid w:val="00421CA5"/>
    <w:rsid w:val="004232BF"/>
    <w:rsid w:val="00423879"/>
    <w:rsid w:val="004254AC"/>
    <w:rsid w:val="00427CB5"/>
    <w:rsid w:val="0043094B"/>
    <w:rsid w:val="00430C18"/>
    <w:rsid w:val="00433CB4"/>
    <w:rsid w:val="00435915"/>
    <w:rsid w:val="00435A8F"/>
    <w:rsid w:val="00445BB2"/>
    <w:rsid w:val="00451EEA"/>
    <w:rsid w:val="00452D9C"/>
    <w:rsid w:val="00454CF4"/>
    <w:rsid w:val="004569C4"/>
    <w:rsid w:val="00462682"/>
    <w:rsid w:val="00467789"/>
    <w:rsid w:val="00467C12"/>
    <w:rsid w:val="00471172"/>
    <w:rsid w:val="00473824"/>
    <w:rsid w:val="00474A3F"/>
    <w:rsid w:val="00475F8B"/>
    <w:rsid w:val="0047757F"/>
    <w:rsid w:val="004802E4"/>
    <w:rsid w:val="004803FD"/>
    <w:rsid w:val="00480601"/>
    <w:rsid w:val="00481632"/>
    <w:rsid w:val="004824ED"/>
    <w:rsid w:val="00482E90"/>
    <w:rsid w:val="00483083"/>
    <w:rsid w:val="00484B66"/>
    <w:rsid w:val="0048591A"/>
    <w:rsid w:val="00491429"/>
    <w:rsid w:val="00494944"/>
    <w:rsid w:val="00494A33"/>
    <w:rsid w:val="004A267E"/>
    <w:rsid w:val="004A2E9B"/>
    <w:rsid w:val="004A5266"/>
    <w:rsid w:val="004A76D4"/>
    <w:rsid w:val="004A7FA4"/>
    <w:rsid w:val="004B3844"/>
    <w:rsid w:val="004B3CC3"/>
    <w:rsid w:val="004C0DCB"/>
    <w:rsid w:val="004C1F09"/>
    <w:rsid w:val="004C257A"/>
    <w:rsid w:val="004C6F3D"/>
    <w:rsid w:val="004D1552"/>
    <w:rsid w:val="004D1A44"/>
    <w:rsid w:val="004D7C4F"/>
    <w:rsid w:val="004E0EB2"/>
    <w:rsid w:val="004E1C94"/>
    <w:rsid w:val="004E21AB"/>
    <w:rsid w:val="004E4C61"/>
    <w:rsid w:val="004E5DE7"/>
    <w:rsid w:val="004F6EC2"/>
    <w:rsid w:val="0050137F"/>
    <w:rsid w:val="00503108"/>
    <w:rsid w:val="00503E6B"/>
    <w:rsid w:val="00514174"/>
    <w:rsid w:val="00514DFE"/>
    <w:rsid w:val="00514FA9"/>
    <w:rsid w:val="005169E9"/>
    <w:rsid w:val="00517633"/>
    <w:rsid w:val="005218D3"/>
    <w:rsid w:val="00525972"/>
    <w:rsid w:val="005302BB"/>
    <w:rsid w:val="0053442F"/>
    <w:rsid w:val="00534B93"/>
    <w:rsid w:val="005409D9"/>
    <w:rsid w:val="005525B3"/>
    <w:rsid w:val="00554BA2"/>
    <w:rsid w:val="00555B69"/>
    <w:rsid w:val="00561B02"/>
    <w:rsid w:val="0056296E"/>
    <w:rsid w:val="0056377D"/>
    <w:rsid w:val="00564577"/>
    <w:rsid w:val="0057250C"/>
    <w:rsid w:val="00574729"/>
    <w:rsid w:val="005747AB"/>
    <w:rsid w:val="005764E5"/>
    <w:rsid w:val="00576FCE"/>
    <w:rsid w:val="0058023C"/>
    <w:rsid w:val="00581520"/>
    <w:rsid w:val="00587BD8"/>
    <w:rsid w:val="0059133C"/>
    <w:rsid w:val="00597D4C"/>
    <w:rsid w:val="005A1C9E"/>
    <w:rsid w:val="005A60D9"/>
    <w:rsid w:val="005A6506"/>
    <w:rsid w:val="005B2E89"/>
    <w:rsid w:val="005B4832"/>
    <w:rsid w:val="005C0D44"/>
    <w:rsid w:val="005C1878"/>
    <w:rsid w:val="005C3658"/>
    <w:rsid w:val="005D328F"/>
    <w:rsid w:val="005D63D0"/>
    <w:rsid w:val="005D75E7"/>
    <w:rsid w:val="005E1382"/>
    <w:rsid w:val="005E1A12"/>
    <w:rsid w:val="005E1DAA"/>
    <w:rsid w:val="005E2045"/>
    <w:rsid w:val="005E3D12"/>
    <w:rsid w:val="005E4CA1"/>
    <w:rsid w:val="005F2CD8"/>
    <w:rsid w:val="005F585A"/>
    <w:rsid w:val="005F6EE4"/>
    <w:rsid w:val="005F7D01"/>
    <w:rsid w:val="0060408A"/>
    <w:rsid w:val="006042D9"/>
    <w:rsid w:val="00610328"/>
    <w:rsid w:val="00612647"/>
    <w:rsid w:val="00616F1C"/>
    <w:rsid w:val="006218E6"/>
    <w:rsid w:val="00622C32"/>
    <w:rsid w:val="006303D7"/>
    <w:rsid w:val="0063076D"/>
    <w:rsid w:val="006317CE"/>
    <w:rsid w:val="00633A8B"/>
    <w:rsid w:val="00633FB2"/>
    <w:rsid w:val="00634D04"/>
    <w:rsid w:val="006355C1"/>
    <w:rsid w:val="006423AE"/>
    <w:rsid w:val="00643769"/>
    <w:rsid w:val="00650FAB"/>
    <w:rsid w:val="00654436"/>
    <w:rsid w:val="00655963"/>
    <w:rsid w:val="006645AB"/>
    <w:rsid w:val="0067013D"/>
    <w:rsid w:val="00675A83"/>
    <w:rsid w:val="00680F72"/>
    <w:rsid w:val="0068198D"/>
    <w:rsid w:val="00683C87"/>
    <w:rsid w:val="006841E6"/>
    <w:rsid w:val="00691606"/>
    <w:rsid w:val="00692BC9"/>
    <w:rsid w:val="00693A5D"/>
    <w:rsid w:val="00696DA5"/>
    <w:rsid w:val="006A0D60"/>
    <w:rsid w:val="006A2F05"/>
    <w:rsid w:val="006A56E5"/>
    <w:rsid w:val="006A57BD"/>
    <w:rsid w:val="006A6110"/>
    <w:rsid w:val="006A64A0"/>
    <w:rsid w:val="006B2199"/>
    <w:rsid w:val="006B2442"/>
    <w:rsid w:val="006B4AC0"/>
    <w:rsid w:val="006B615C"/>
    <w:rsid w:val="006C0898"/>
    <w:rsid w:val="006C7E66"/>
    <w:rsid w:val="006D2C57"/>
    <w:rsid w:val="006D48EE"/>
    <w:rsid w:val="006D76AB"/>
    <w:rsid w:val="006E0B3E"/>
    <w:rsid w:val="006E1F11"/>
    <w:rsid w:val="006E2925"/>
    <w:rsid w:val="006E7047"/>
    <w:rsid w:val="006F1F4B"/>
    <w:rsid w:val="006F3571"/>
    <w:rsid w:val="006F3E52"/>
    <w:rsid w:val="006F71B7"/>
    <w:rsid w:val="00700BE8"/>
    <w:rsid w:val="007016BF"/>
    <w:rsid w:val="007057F5"/>
    <w:rsid w:val="00711523"/>
    <w:rsid w:val="00711AD1"/>
    <w:rsid w:val="00712A5B"/>
    <w:rsid w:val="007130D6"/>
    <w:rsid w:val="00725F78"/>
    <w:rsid w:val="00732B60"/>
    <w:rsid w:val="0073458E"/>
    <w:rsid w:val="00734978"/>
    <w:rsid w:val="00736D32"/>
    <w:rsid w:val="0074064D"/>
    <w:rsid w:val="00741393"/>
    <w:rsid w:val="00751B0B"/>
    <w:rsid w:val="0075206C"/>
    <w:rsid w:val="007520E8"/>
    <w:rsid w:val="00752C34"/>
    <w:rsid w:val="00753106"/>
    <w:rsid w:val="00755705"/>
    <w:rsid w:val="0075717E"/>
    <w:rsid w:val="00757C01"/>
    <w:rsid w:val="00760F32"/>
    <w:rsid w:val="007661FC"/>
    <w:rsid w:val="00766405"/>
    <w:rsid w:val="007677F5"/>
    <w:rsid w:val="0076783A"/>
    <w:rsid w:val="00770DF6"/>
    <w:rsid w:val="007722AE"/>
    <w:rsid w:val="00774333"/>
    <w:rsid w:val="00775CE5"/>
    <w:rsid w:val="00776BA6"/>
    <w:rsid w:val="0078370A"/>
    <w:rsid w:val="00790CB6"/>
    <w:rsid w:val="00793D33"/>
    <w:rsid w:val="00794023"/>
    <w:rsid w:val="007A5122"/>
    <w:rsid w:val="007B0345"/>
    <w:rsid w:val="007B0FB7"/>
    <w:rsid w:val="007B1138"/>
    <w:rsid w:val="007B1575"/>
    <w:rsid w:val="007B250E"/>
    <w:rsid w:val="007B39B4"/>
    <w:rsid w:val="007B537D"/>
    <w:rsid w:val="007B61A1"/>
    <w:rsid w:val="007C2DF0"/>
    <w:rsid w:val="007C7F7A"/>
    <w:rsid w:val="007D17F2"/>
    <w:rsid w:val="007D2403"/>
    <w:rsid w:val="007D5376"/>
    <w:rsid w:val="007D6F97"/>
    <w:rsid w:val="007E046A"/>
    <w:rsid w:val="007E1932"/>
    <w:rsid w:val="007E78D9"/>
    <w:rsid w:val="007F00E8"/>
    <w:rsid w:val="007F52FB"/>
    <w:rsid w:val="00801543"/>
    <w:rsid w:val="008030A5"/>
    <w:rsid w:val="0080640A"/>
    <w:rsid w:val="00813E45"/>
    <w:rsid w:val="008209AC"/>
    <w:rsid w:val="0082309B"/>
    <w:rsid w:val="00826466"/>
    <w:rsid w:val="00826C37"/>
    <w:rsid w:val="00832FD3"/>
    <w:rsid w:val="00832FF1"/>
    <w:rsid w:val="008355C7"/>
    <w:rsid w:val="008355CA"/>
    <w:rsid w:val="00844F41"/>
    <w:rsid w:val="0084506F"/>
    <w:rsid w:val="008461C6"/>
    <w:rsid w:val="008476EB"/>
    <w:rsid w:val="00850D9D"/>
    <w:rsid w:val="00850FDA"/>
    <w:rsid w:val="00851975"/>
    <w:rsid w:val="00851E78"/>
    <w:rsid w:val="00852BCF"/>
    <w:rsid w:val="008550B9"/>
    <w:rsid w:val="008577B9"/>
    <w:rsid w:val="0086471A"/>
    <w:rsid w:val="00870C00"/>
    <w:rsid w:val="0087725A"/>
    <w:rsid w:val="00880B54"/>
    <w:rsid w:val="0088227A"/>
    <w:rsid w:val="00892F81"/>
    <w:rsid w:val="008A2A47"/>
    <w:rsid w:val="008A2F29"/>
    <w:rsid w:val="008A3664"/>
    <w:rsid w:val="008A4A6F"/>
    <w:rsid w:val="008A6293"/>
    <w:rsid w:val="008A7710"/>
    <w:rsid w:val="008B1353"/>
    <w:rsid w:val="008B14EA"/>
    <w:rsid w:val="008B2338"/>
    <w:rsid w:val="008B24D3"/>
    <w:rsid w:val="008B2F98"/>
    <w:rsid w:val="008B4071"/>
    <w:rsid w:val="008B6171"/>
    <w:rsid w:val="008C0F3B"/>
    <w:rsid w:val="008C1CBE"/>
    <w:rsid w:val="008C1EE8"/>
    <w:rsid w:val="008C2D91"/>
    <w:rsid w:val="008C3054"/>
    <w:rsid w:val="008C56D3"/>
    <w:rsid w:val="008D01D2"/>
    <w:rsid w:val="008D65B6"/>
    <w:rsid w:val="008E3565"/>
    <w:rsid w:val="008E3F98"/>
    <w:rsid w:val="008E715F"/>
    <w:rsid w:val="008E7FF5"/>
    <w:rsid w:val="008F07FB"/>
    <w:rsid w:val="008F1199"/>
    <w:rsid w:val="008F1F21"/>
    <w:rsid w:val="008F47EE"/>
    <w:rsid w:val="00902676"/>
    <w:rsid w:val="00903A4B"/>
    <w:rsid w:val="00903BA3"/>
    <w:rsid w:val="00904181"/>
    <w:rsid w:val="00910EC7"/>
    <w:rsid w:val="009118F0"/>
    <w:rsid w:val="00911E05"/>
    <w:rsid w:val="009154AD"/>
    <w:rsid w:val="0091567C"/>
    <w:rsid w:val="00921AFA"/>
    <w:rsid w:val="0092456E"/>
    <w:rsid w:val="00925EE6"/>
    <w:rsid w:val="009265C5"/>
    <w:rsid w:val="009312A9"/>
    <w:rsid w:val="0093169A"/>
    <w:rsid w:val="00933241"/>
    <w:rsid w:val="0093372A"/>
    <w:rsid w:val="00933893"/>
    <w:rsid w:val="00934854"/>
    <w:rsid w:val="00940119"/>
    <w:rsid w:val="009405DC"/>
    <w:rsid w:val="009418CA"/>
    <w:rsid w:val="009422F0"/>
    <w:rsid w:val="00942502"/>
    <w:rsid w:val="0094361C"/>
    <w:rsid w:val="009436A1"/>
    <w:rsid w:val="00946257"/>
    <w:rsid w:val="009467BB"/>
    <w:rsid w:val="00946886"/>
    <w:rsid w:val="00953308"/>
    <w:rsid w:val="00955560"/>
    <w:rsid w:val="00955C76"/>
    <w:rsid w:val="00955DDE"/>
    <w:rsid w:val="009563B9"/>
    <w:rsid w:val="00961117"/>
    <w:rsid w:val="00974240"/>
    <w:rsid w:val="009742F2"/>
    <w:rsid w:val="00977D9E"/>
    <w:rsid w:val="0098229F"/>
    <w:rsid w:val="009841EF"/>
    <w:rsid w:val="0098450A"/>
    <w:rsid w:val="009867CA"/>
    <w:rsid w:val="009871CA"/>
    <w:rsid w:val="00990448"/>
    <w:rsid w:val="00990ED9"/>
    <w:rsid w:val="00991FE3"/>
    <w:rsid w:val="00993284"/>
    <w:rsid w:val="00993F83"/>
    <w:rsid w:val="00994649"/>
    <w:rsid w:val="009A29E8"/>
    <w:rsid w:val="009A7C1A"/>
    <w:rsid w:val="009B0246"/>
    <w:rsid w:val="009B08EF"/>
    <w:rsid w:val="009B44BE"/>
    <w:rsid w:val="009B7F6B"/>
    <w:rsid w:val="009C2643"/>
    <w:rsid w:val="009C2926"/>
    <w:rsid w:val="009C2AD6"/>
    <w:rsid w:val="009C35C0"/>
    <w:rsid w:val="009D3421"/>
    <w:rsid w:val="009E04D3"/>
    <w:rsid w:val="009E1983"/>
    <w:rsid w:val="009E3D8C"/>
    <w:rsid w:val="009E49A8"/>
    <w:rsid w:val="009E70FD"/>
    <w:rsid w:val="009F2D5E"/>
    <w:rsid w:val="009F3490"/>
    <w:rsid w:val="009F358F"/>
    <w:rsid w:val="009F41AF"/>
    <w:rsid w:val="009F7881"/>
    <w:rsid w:val="009F7A1F"/>
    <w:rsid w:val="00A03C88"/>
    <w:rsid w:val="00A07581"/>
    <w:rsid w:val="00A11685"/>
    <w:rsid w:val="00A12003"/>
    <w:rsid w:val="00A15B9B"/>
    <w:rsid w:val="00A160E1"/>
    <w:rsid w:val="00A1685E"/>
    <w:rsid w:val="00A16D93"/>
    <w:rsid w:val="00A205DD"/>
    <w:rsid w:val="00A2728F"/>
    <w:rsid w:val="00A27756"/>
    <w:rsid w:val="00A30C0A"/>
    <w:rsid w:val="00A31069"/>
    <w:rsid w:val="00A31124"/>
    <w:rsid w:val="00A323A5"/>
    <w:rsid w:val="00A3588D"/>
    <w:rsid w:val="00A374C2"/>
    <w:rsid w:val="00A40831"/>
    <w:rsid w:val="00A419EC"/>
    <w:rsid w:val="00A42B9A"/>
    <w:rsid w:val="00A451C9"/>
    <w:rsid w:val="00A46E9D"/>
    <w:rsid w:val="00A50875"/>
    <w:rsid w:val="00A51915"/>
    <w:rsid w:val="00A520B6"/>
    <w:rsid w:val="00A53B14"/>
    <w:rsid w:val="00A54049"/>
    <w:rsid w:val="00A54FF1"/>
    <w:rsid w:val="00A554D1"/>
    <w:rsid w:val="00A57423"/>
    <w:rsid w:val="00A65334"/>
    <w:rsid w:val="00A671E4"/>
    <w:rsid w:val="00A704A8"/>
    <w:rsid w:val="00A715C2"/>
    <w:rsid w:val="00A71998"/>
    <w:rsid w:val="00A756BD"/>
    <w:rsid w:val="00A77836"/>
    <w:rsid w:val="00A82210"/>
    <w:rsid w:val="00A8409D"/>
    <w:rsid w:val="00A86329"/>
    <w:rsid w:val="00A9057C"/>
    <w:rsid w:val="00A935A6"/>
    <w:rsid w:val="00A97921"/>
    <w:rsid w:val="00AA2139"/>
    <w:rsid w:val="00AA26DE"/>
    <w:rsid w:val="00AA3ECC"/>
    <w:rsid w:val="00AA4B13"/>
    <w:rsid w:val="00AA798C"/>
    <w:rsid w:val="00AB1F9D"/>
    <w:rsid w:val="00AB3900"/>
    <w:rsid w:val="00AB4155"/>
    <w:rsid w:val="00AB69E9"/>
    <w:rsid w:val="00AC35FC"/>
    <w:rsid w:val="00AD1771"/>
    <w:rsid w:val="00AD197C"/>
    <w:rsid w:val="00AD27FD"/>
    <w:rsid w:val="00AD71FE"/>
    <w:rsid w:val="00AE2413"/>
    <w:rsid w:val="00AE5C96"/>
    <w:rsid w:val="00AF045B"/>
    <w:rsid w:val="00AF1668"/>
    <w:rsid w:val="00AF2308"/>
    <w:rsid w:val="00AF4BB2"/>
    <w:rsid w:val="00AF6A0F"/>
    <w:rsid w:val="00AF6F79"/>
    <w:rsid w:val="00B01C40"/>
    <w:rsid w:val="00B01D04"/>
    <w:rsid w:val="00B03E0A"/>
    <w:rsid w:val="00B15A2B"/>
    <w:rsid w:val="00B23A13"/>
    <w:rsid w:val="00B24782"/>
    <w:rsid w:val="00B2505A"/>
    <w:rsid w:val="00B25509"/>
    <w:rsid w:val="00B2671B"/>
    <w:rsid w:val="00B2672A"/>
    <w:rsid w:val="00B34E4A"/>
    <w:rsid w:val="00B353CE"/>
    <w:rsid w:val="00B40C94"/>
    <w:rsid w:val="00B44639"/>
    <w:rsid w:val="00B44CAC"/>
    <w:rsid w:val="00B468F4"/>
    <w:rsid w:val="00B47469"/>
    <w:rsid w:val="00B51D3B"/>
    <w:rsid w:val="00B545A8"/>
    <w:rsid w:val="00B611EC"/>
    <w:rsid w:val="00B61A00"/>
    <w:rsid w:val="00B64CF6"/>
    <w:rsid w:val="00B66586"/>
    <w:rsid w:val="00B75C5B"/>
    <w:rsid w:val="00B771A0"/>
    <w:rsid w:val="00B778DA"/>
    <w:rsid w:val="00B82FE7"/>
    <w:rsid w:val="00B85CAB"/>
    <w:rsid w:val="00B8652E"/>
    <w:rsid w:val="00B90A57"/>
    <w:rsid w:val="00B92B5A"/>
    <w:rsid w:val="00B92C4B"/>
    <w:rsid w:val="00B9541F"/>
    <w:rsid w:val="00BA4C61"/>
    <w:rsid w:val="00BA625B"/>
    <w:rsid w:val="00BB07FF"/>
    <w:rsid w:val="00BB2991"/>
    <w:rsid w:val="00BB2E31"/>
    <w:rsid w:val="00BB4197"/>
    <w:rsid w:val="00BB5639"/>
    <w:rsid w:val="00BB6B30"/>
    <w:rsid w:val="00BB71A9"/>
    <w:rsid w:val="00BB794E"/>
    <w:rsid w:val="00BC2D4D"/>
    <w:rsid w:val="00BC3EAF"/>
    <w:rsid w:val="00BC5BC1"/>
    <w:rsid w:val="00BD2A1E"/>
    <w:rsid w:val="00BD3242"/>
    <w:rsid w:val="00BE53AE"/>
    <w:rsid w:val="00BE580D"/>
    <w:rsid w:val="00BE59B3"/>
    <w:rsid w:val="00BF116C"/>
    <w:rsid w:val="00BF1500"/>
    <w:rsid w:val="00BF1C04"/>
    <w:rsid w:val="00BF4033"/>
    <w:rsid w:val="00BF572B"/>
    <w:rsid w:val="00C04E6C"/>
    <w:rsid w:val="00C06AE7"/>
    <w:rsid w:val="00C07236"/>
    <w:rsid w:val="00C07A0D"/>
    <w:rsid w:val="00C13DBE"/>
    <w:rsid w:val="00C14B37"/>
    <w:rsid w:val="00C1657E"/>
    <w:rsid w:val="00C16E00"/>
    <w:rsid w:val="00C224B9"/>
    <w:rsid w:val="00C26138"/>
    <w:rsid w:val="00C272C7"/>
    <w:rsid w:val="00C32C42"/>
    <w:rsid w:val="00C3676A"/>
    <w:rsid w:val="00C37744"/>
    <w:rsid w:val="00C37A03"/>
    <w:rsid w:val="00C37DF1"/>
    <w:rsid w:val="00C41E62"/>
    <w:rsid w:val="00C4208E"/>
    <w:rsid w:val="00C43F07"/>
    <w:rsid w:val="00C546A6"/>
    <w:rsid w:val="00C54EC5"/>
    <w:rsid w:val="00C56406"/>
    <w:rsid w:val="00C575CC"/>
    <w:rsid w:val="00C712A8"/>
    <w:rsid w:val="00C74DEF"/>
    <w:rsid w:val="00C805C3"/>
    <w:rsid w:val="00C81181"/>
    <w:rsid w:val="00C84EBC"/>
    <w:rsid w:val="00C8655E"/>
    <w:rsid w:val="00C96248"/>
    <w:rsid w:val="00CA3127"/>
    <w:rsid w:val="00CA6F31"/>
    <w:rsid w:val="00CB013F"/>
    <w:rsid w:val="00CB35A8"/>
    <w:rsid w:val="00CB498F"/>
    <w:rsid w:val="00CB5BD0"/>
    <w:rsid w:val="00CB776A"/>
    <w:rsid w:val="00CC0114"/>
    <w:rsid w:val="00CC01DB"/>
    <w:rsid w:val="00CC17D1"/>
    <w:rsid w:val="00CC4B47"/>
    <w:rsid w:val="00CD0402"/>
    <w:rsid w:val="00CD1A66"/>
    <w:rsid w:val="00CE0192"/>
    <w:rsid w:val="00CE19A8"/>
    <w:rsid w:val="00CE2433"/>
    <w:rsid w:val="00CE43EC"/>
    <w:rsid w:val="00CE44C9"/>
    <w:rsid w:val="00CF124B"/>
    <w:rsid w:val="00CF3708"/>
    <w:rsid w:val="00CF3CEE"/>
    <w:rsid w:val="00CF6A80"/>
    <w:rsid w:val="00D038EC"/>
    <w:rsid w:val="00D06D28"/>
    <w:rsid w:val="00D11994"/>
    <w:rsid w:val="00D158C6"/>
    <w:rsid w:val="00D20016"/>
    <w:rsid w:val="00D2427C"/>
    <w:rsid w:val="00D26919"/>
    <w:rsid w:val="00D26B0B"/>
    <w:rsid w:val="00D31A9B"/>
    <w:rsid w:val="00D31ECE"/>
    <w:rsid w:val="00D32773"/>
    <w:rsid w:val="00D33A60"/>
    <w:rsid w:val="00D3707B"/>
    <w:rsid w:val="00D379B7"/>
    <w:rsid w:val="00D42B69"/>
    <w:rsid w:val="00D461BA"/>
    <w:rsid w:val="00D53306"/>
    <w:rsid w:val="00D53545"/>
    <w:rsid w:val="00D606B7"/>
    <w:rsid w:val="00D60C7D"/>
    <w:rsid w:val="00D6185E"/>
    <w:rsid w:val="00D63EA4"/>
    <w:rsid w:val="00D65C83"/>
    <w:rsid w:val="00D664E7"/>
    <w:rsid w:val="00D66AF5"/>
    <w:rsid w:val="00D70ACB"/>
    <w:rsid w:val="00D7321D"/>
    <w:rsid w:val="00D73C93"/>
    <w:rsid w:val="00D80884"/>
    <w:rsid w:val="00D84776"/>
    <w:rsid w:val="00D87628"/>
    <w:rsid w:val="00D92B06"/>
    <w:rsid w:val="00D93F04"/>
    <w:rsid w:val="00D94219"/>
    <w:rsid w:val="00DA2F5D"/>
    <w:rsid w:val="00DA3FCD"/>
    <w:rsid w:val="00DA445D"/>
    <w:rsid w:val="00DA67C9"/>
    <w:rsid w:val="00DA7FFB"/>
    <w:rsid w:val="00DB0E8A"/>
    <w:rsid w:val="00DB1DD3"/>
    <w:rsid w:val="00DB4F37"/>
    <w:rsid w:val="00DB6BA7"/>
    <w:rsid w:val="00DC1075"/>
    <w:rsid w:val="00DC2E90"/>
    <w:rsid w:val="00DC6723"/>
    <w:rsid w:val="00DD1B09"/>
    <w:rsid w:val="00DD23E6"/>
    <w:rsid w:val="00DD4D00"/>
    <w:rsid w:val="00DD7029"/>
    <w:rsid w:val="00DE3C3A"/>
    <w:rsid w:val="00DE46DD"/>
    <w:rsid w:val="00DE774F"/>
    <w:rsid w:val="00DF0914"/>
    <w:rsid w:val="00DF1D45"/>
    <w:rsid w:val="00DF3858"/>
    <w:rsid w:val="00E03257"/>
    <w:rsid w:val="00E114B2"/>
    <w:rsid w:val="00E12A0D"/>
    <w:rsid w:val="00E133FF"/>
    <w:rsid w:val="00E14254"/>
    <w:rsid w:val="00E14590"/>
    <w:rsid w:val="00E20258"/>
    <w:rsid w:val="00E2174B"/>
    <w:rsid w:val="00E21F72"/>
    <w:rsid w:val="00E22E5C"/>
    <w:rsid w:val="00E23339"/>
    <w:rsid w:val="00E23FDA"/>
    <w:rsid w:val="00E30283"/>
    <w:rsid w:val="00E31C24"/>
    <w:rsid w:val="00E31EB7"/>
    <w:rsid w:val="00E33C38"/>
    <w:rsid w:val="00E35C6A"/>
    <w:rsid w:val="00E44038"/>
    <w:rsid w:val="00E45D21"/>
    <w:rsid w:val="00E460AD"/>
    <w:rsid w:val="00E46218"/>
    <w:rsid w:val="00E50D19"/>
    <w:rsid w:val="00E5124A"/>
    <w:rsid w:val="00E523E3"/>
    <w:rsid w:val="00E53753"/>
    <w:rsid w:val="00E5498B"/>
    <w:rsid w:val="00E54B4C"/>
    <w:rsid w:val="00E567B9"/>
    <w:rsid w:val="00E57E70"/>
    <w:rsid w:val="00E63255"/>
    <w:rsid w:val="00E66931"/>
    <w:rsid w:val="00E70C8F"/>
    <w:rsid w:val="00E71BAF"/>
    <w:rsid w:val="00E771E8"/>
    <w:rsid w:val="00E825C9"/>
    <w:rsid w:val="00E849FE"/>
    <w:rsid w:val="00E8731C"/>
    <w:rsid w:val="00E94DB1"/>
    <w:rsid w:val="00E965A1"/>
    <w:rsid w:val="00EA170B"/>
    <w:rsid w:val="00EA4808"/>
    <w:rsid w:val="00EA6DAB"/>
    <w:rsid w:val="00EB0B28"/>
    <w:rsid w:val="00EB2733"/>
    <w:rsid w:val="00EB3221"/>
    <w:rsid w:val="00EB3334"/>
    <w:rsid w:val="00EB6D34"/>
    <w:rsid w:val="00EC0583"/>
    <w:rsid w:val="00EC11E6"/>
    <w:rsid w:val="00EC6FAC"/>
    <w:rsid w:val="00ED0B3E"/>
    <w:rsid w:val="00ED2824"/>
    <w:rsid w:val="00ED3539"/>
    <w:rsid w:val="00ED3D42"/>
    <w:rsid w:val="00ED4CCB"/>
    <w:rsid w:val="00EE2575"/>
    <w:rsid w:val="00EE27AC"/>
    <w:rsid w:val="00EE48D3"/>
    <w:rsid w:val="00EE6B7D"/>
    <w:rsid w:val="00EE713A"/>
    <w:rsid w:val="00EE77C3"/>
    <w:rsid w:val="00EF26D5"/>
    <w:rsid w:val="00F02347"/>
    <w:rsid w:val="00F02712"/>
    <w:rsid w:val="00F06F07"/>
    <w:rsid w:val="00F13B44"/>
    <w:rsid w:val="00F14714"/>
    <w:rsid w:val="00F21503"/>
    <w:rsid w:val="00F2290D"/>
    <w:rsid w:val="00F2725C"/>
    <w:rsid w:val="00F319D0"/>
    <w:rsid w:val="00F35B70"/>
    <w:rsid w:val="00F3611E"/>
    <w:rsid w:val="00F36891"/>
    <w:rsid w:val="00F378A8"/>
    <w:rsid w:val="00F40C6C"/>
    <w:rsid w:val="00F432EC"/>
    <w:rsid w:val="00F44641"/>
    <w:rsid w:val="00F50927"/>
    <w:rsid w:val="00F52C73"/>
    <w:rsid w:val="00F53589"/>
    <w:rsid w:val="00F57E2C"/>
    <w:rsid w:val="00F6031B"/>
    <w:rsid w:val="00F60D15"/>
    <w:rsid w:val="00F64530"/>
    <w:rsid w:val="00F71976"/>
    <w:rsid w:val="00F73281"/>
    <w:rsid w:val="00F737A2"/>
    <w:rsid w:val="00F77615"/>
    <w:rsid w:val="00F77977"/>
    <w:rsid w:val="00F82693"/>
    <w:rsid w:val="00F834AD"/>
    <w:rsid w:val="00F84B25"/>
    <w:rsid w:val="00F84C07"/>
    <w:rsid w:val="00F86277"/>
    <w:rsid w:val="00F86306"/>
    <w:rsid w:val="00F879F9"/>
    <w:rsid w:val="00F9080A"/>
    <w:rsid w:val="00F93494"/>
    <w:rsid w:val="00F95C7A"/>
    <w:rsid w:val="00FA21E5"/>
    <w:rsid w:val="00FA2A51"/>
    <w:rsid w:val="00FA3AA0"/>
    <w:rsid w:val="00FA3B32"/>
    <w:rsid w:val="00FA6359"/>
    <w:rsid w:val="00FB0CA6"/>
    <w:rsid w:val="00FB25BF"/>
    <w:rsid w:val="00FC46EF"/>
    <w:rsid w:val="00FC5780"/>
    <w:rsid w:val="00FD0E3D"/>
    <w:rsid w:val="00FD1C53"/>
    <w:rsid w:val="00FD3408"/>
    <w:rsid w:val="00FD7D69"/>
    <w:rsid w:val="00FE1D0E"/>
    <w:rsid w:val="00FE252D"/>
    <w:rsid w:val="00FE7B0D"/>
    <w:rsid w:val="00FF3420"/>
    <w:rsid w:val="00FF4DAB"/>
    <w:rsid w:val="00FF5234"/>
    <w:rsid w:val="00FF5B3F"/>
  </w:rsids>
  <m:mathPr>
    <m:mathFont m:val="Cambria Math"/>
    <m:brkBin m:val="before"/>
    <m:brkBinSub m:val="--"/>
    <m:smallFrac m:val="off"/>
    <m:dispDef/>
    <m:lMargin m:val="0"/>
    <m:rMargin m:val="0"/>
    <m:defJc m:val="centerGroup"/>
    <m:wrapIndent m:val="1440"/>
    <m:intLim m:val="subSup"/>
    <m:naryLim m:val="undOvr"/>
  </m:mathPr>
  <w:themeFontLang w:val="sr-Latn-CS"/>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r-Latn-C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D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CC17D1"/>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6303D7"/>
    <w:rPr>
      <w:color w:val="0000FF" w:themeColor="hyperlink"/>
      <w:u w:val="single"/>
    </w:rPr>
  </w:style>
  <w:style w:type="table" w:styleId="TableGrid">
    <w:name w:val="Table Grid"/>
    <w:basedOn w:val="TableNormal"/>
    <w:uiPriority w:val="59"/>
    <w:rsid w:val="00AF23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0946B6"/>
    <w:pPr>
      <w:spacing w:after="120" w:line="240" w:lineRule="auto"/>
      <w:ind w:left="283"/>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0946B6"/>
    <w:rPr>
      <w:rFonts w:ascii="Times New Roman" w:eastAsia="Times New Roman" w:hAnsi="Times New Roman" w:cs="Times New Roman"/>
      <w:sz w:val="24"/>
      <w:szCs w:val="24"/>
      <w:lang w:val="en-US"/>
    </w:rPr>
  </w:style>
  <w:style w:type="paragraph" w:styleId="CommentText">
    <w:name w:val="annotation text"/>
    <w:basedOn w:val="Normal"/>
    <w:link w:val="CommentTextChar"/>
    <w:rsid w:val="00910EC7"/>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910EC7"/>
    <w:rPr>
      <w:rFonts w:ascii="Times New Roman" w:eastAsia="Times New Roman" w:hAnsi="Times New Roman" w:cs="Times New Roman"/>
      <w:sz w:val="20"/>
      <w:szCs w:val="20"/>
      <w:lang w:val="en-US"/>
    </w:rPr>
  </w:style>
  <w:style w:type="character" w:customStyle="1" w:styleId="apple-converted-space">
    <w:name w:val="apple-converted-space"/>
    <w:basedOn w:val="DefaultParagraphFont"/>
    <w:rsid w:val="005F6EE4"/>
  </w:style>
  <w:style w:type="character" w:styleId="CommentReference">
    <w:name w:val="annotation reference"/>
    <w:basedOn w:val="DefaultParagraphFont"/>
    <w:uiPriority w:val="99"/>
    <w:semiHidden/>
    <w:unhideWhenUsed/>
    <w:rsid w:val="00331A13"/>
    <w:rPr>
      <w:sz w:val="16"/>
      <w:szCs w:val="16"/>
    </w:rPr>
  </w:style>
  <w:style w:type="paragraph" w:styleId="CommentSubject">
    <w:name w:val="annotation subject"/>
    <w:basedOn w:val="CommentText"/>
    <w:next w:val="CommentText"/>
    <w:link w:val="CommentSubjectChar"/>
    <w:uiPriority w:val="99"/>
    <w:semiHidden/>
    <w:unhideWhenUsed/>
    <w:rsid w:val="00331A13"/>
    <w:pPr>
      <w:spacing w:after="200"/>
    </w:pPr>
    <w:rPr>
      <w:rFonts w:asciiTheme="minorHAnsi" w:eastAsiaTheme="minorHAnsi" w:hAnsiTheme="minorHAnsi" w:cstheme="minorBidi"/>
      <w:b/>
      <w:bCs/>
      <w:lang w:val="sr-Latn-CS"/>
    </w:rPr>
  </w:style>
  <w:style w:type="character" w:customStyle="1" w:styleId="CommentSubjectChar">
    <w:name w:val="Comment Subject Char"/>
    <w:basedOn w:val="CommentTextChar"/>
    <w:link w:val="CommentSubject"/>
    <w:uiPriority w:val="99"/>
    <w:semiHidden/>
    <w:rsid w:val="00331A13"/>
    <w:rPr>
      <w:b/>
      <w:bCs/>
    </w:rPr>
  </w:style>
  <w:style w:type="paragraph" w:styleId="BalloonText">
    <w:name w:val="Balloon Text"/>
    <w:basedOn w:val="Normal"/>
    <w:link w:val="BalloonTextChar"/>
    <w:uiPriority w:val="99"/>
    <w:semiHidden/>
    <w:unhideWhenUsed/>
    <w:rsid w:val="00331A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A13"/>
    <w:rPr>
      <w:rFonts w:ascii="Tahoma" w:hAnsi="Tahoma" w:cs="Tahoma"/>
      <w:sz w:val="16"/>
      <w:szCs w:val="16"/>
    </w:rPr>
  </w:style>
  <w:style w:type="paragraph" w:customStyle="1" w:styleId="12ZGIJCTablecaption">
    <w:name w:val="12_ZGIJC_Table caption"/>
    <w:basedOn w:val="Normal"/>
    <w:next w:val="Normal"/>
    <w:rsid w:val="00427CB5"/>
    <w:pPr>
      <w:spacing w:before="220" w:after="0" w:line="240" w:lineRule="auto"/>
      <w:jc w:val="center"/>
    </w:pPr>
    <w:rPr>
      <w:rFonts w:ascii="Times New Roman" w:eastAsia="Times New Roman" w:hAnsi="Times New Roman" w:cs="Times New Roman"/>
      <w:sz w:val="18"/>
      <w:szCs w:val="18"/>
      <w:lang w:val="en-US"/>
    </w:rPr>
  </w:style>
  <w:style w:type="table" w:customStyle="1" w:styleId="13ZGIJCTable">
    <w:name w:val="13_ZGIJC_Table"/>
    <w:basedOn w:val="TableNormal"/>
    <w:rsid w:val="00427CB5"/>
    <w:pPr>
      <w:spacing w:after="0" w:line="240" w:lineRule="auto"/>
      <w:jc w:val="center"/>
    </w:pPr>
    <w:rPr>
      <w:rFonts w:ascii="Times New Roman" w:eastAsia="Times New Roman" w:hAnsi="Times New Roman" w:cs="Times New Roman"/>
      <w:sz w:val="18"/>
      <w:szCs w:val="18"/>
      <w:lang w:eastAsia="sr-Latn-CS"/>
    </w:rPr>
    <w:tblPr>
      <w:jc w:val="center"/>
      <w:tblInd w:w="0" w:type="dxa"/>
      <w:tblCellMar>
        <w:top w:w="0" w:type="dxa"/>
        <w:left w:w="108" w:type="dxa"/>
        <w:bottom w:w="0" w:type="dxa"/>
        <w:right w:w="108" w:type="dxa"/>
      </w:tblCellMar>
    </w:tblPr>
    <w:trPr>
      <w:jc w:val="center"/>
    </w:trPr>
    <w:tcPr>
      <w:vAlign w:val="center"/>
    </w:tcPr>
    <w:tblStylePr w:type="firstRow">
      <w:tblPr/>
      <w:tcPr>
        <w:tcBorders>
          <w:top w:val="single" w:sz="4" w:space="0" w:color="auto"/>
          <w:bottom w:val="single" w:sz="4" w:space="0" w:color="auto"/>
        </w:tcBorders>
      </w:tcPr>
    </w:tblStylePr>
    <w:tblStylePr w:type="lastRow">
      <w:pPr>
        <w:jc w:val="center"/>
      </w:pPr>
      <w:tblPr/>
      <w:tcPr>
        <w:tcBorders>
          <w:bottom w:val="single" w:sz="4" w:space="0" w:color="auto"/>
        </w:tcBorders>
      </w:tcPr>
    </w:tblStylePr>
  </w:style>
  <w:style w:type="paragraph" w:customStyle="1" w:styleId="14ZGIJCSourceofdatatable">
    <w:name w:val="14_ZGIJC_Source of data (table)"/>
    <w:basedOn w:val="Normal"/>
    <w:next w:val="Normal"/>
    <w:rsid w:val="00427CB5"/>
    <w:pPr>
      <w:spacing w:after="0" w:line="240" w:lineRule="auto"/>
    </w:pPr>
    <w:rPr>
      <w:rFonts w:ascii="Times New Roman" w:eastAsia="Times New Roman" w:hAnsi="Times New Roman" w:cs="Times New Roman"/>
      <w:sz w:val="18"/>
      <w:szCs w:val="18"/>
      <w:lang w:val="en-US"/>
    </w:rPr>
  </w:style>
  <w:style w:type="paragraph" w:styleId="Header">
    <w:name w:val="header"/>
    <w:basedOn w:val="Normal"/>
    <w:link w:val="HeaderChar"/>
    <w:uiPriority w:val="99"/>
    <w:semiHidden/>
    <w:unhideWhenUsed/>
    <w:rsid w:val="000C317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C3172"/>
  </w:style>
  <w:style w:type="paragraph" w:styleId="Footer">
    <w:name w:val="footer"/>
    <w:basedOn w:val="Normal"/>
    <w:link w:val="FooterChar"/>
    <w:uiPriority w:val="99"/>
    <w:unhideWhenUsed/>
    <w:rsid w:val="000C3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17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376</TotalTime>
  <Pages>32</Pages>
  <Words>11310</Words>
  <Characters>64470</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DARKNET</Company>
  <LinksUpToDate>false</LinksUpToDate>
  <CharactersWithSpaces>75629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DARKCROWN</dc:creator>
  <cp:lastModifiedBy>DARKCROWN</cp:lastModifiedBy>
  <cp:revision>76</cp:revision>
  <dcterms:created xsi:type="dcterms:W3CDTF">2017-02-03T12:48:00Z</dcterms:created>
  <dcterms:modified xsi:type="dcterms:W3CDTF">2017-02-13T15:01:00Z</dcterms:modified>
</cp:coreProperties>
</file>